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10941">
        <w:rPr>
          <w:rFonts w:ascii="Times New Roman" w:hAnsi="Times New Roman" w:cs="Times New Roman"/>
          <w:b/>
          <w:noProof/>
          <w:sz w:val="32"/>
          <w:szCs w:val="32"/>
        </w:rPr>
        <w:t>ПЕТРОВСКОГО</w:t>
      </w:r>
      <w:r w:rsidR="005304F8">
        <w:rPr>
          <w:rFonts w:ascii="Times New Roman" w:hAnsi="Times New Roman" w:cs="Times New Roman"/>
          <w:b/>
          <w:noProof/>
          <w:sz w:val="32"/>
          <w:szCs w:val="32"/>
        </w:rPr>
        <w:t>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22</w:t>
      </w:r>
      <w:r w:rsidR="00E82742" w:rsidRPr="00E82742">
        <w:rPr>
          <w:rFonts w:ascii="Times New Roman" w:hAnsi="Times New Roman" w:cs="Times New Roman"/>
          <w:b/>
          <w:noProof/>
          <w:sz w:val="32"/>
          <w:szCs w:val="32"/>
        </w:rPr>
        <w:t>-</w:t>
      </w:r>
      <w:r w:rsidR="006213FD" w:rsidRPr="00E82742">
        <w:rPr>
          <w:rFonts w:ascii="Times New Roman" w:hAnsi="Times New Roman" w:cs="Times New Roman"/>
          <w:b/>
          <w:noProof/>
          <w:sz w:val="32"/>
          <w:szCs w:val="32"/>
        </w:rPr>
        <w:t>20</w:t>
      </w:r>
      <w:r w:rsidR="008E120B">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2321EB" w:rsidRDefault="002321EB" w:rsidP="002321EB">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471132" w:rsidRPr="00EC794A" w:rsidRDefault="00471132"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225E13">
          <w:pPr>
            <w:pStyle w:val="13"/>
            <w:tabs>
              <w:tab w:val="right" w:leader="dot" w:pos="9628"/>
            </w:tabs>
            <w:rPr>
              <w:rFonts w:ascii="Times New Roman" w:eastAsiaTheme="minorEastAsia" w:hAnsi="Times New Roman" w:cs="Times New Roman"/>
              <w:noProof/>
              <w:sz w:val="24"/>
              <w:szCs w:val="24"/>
              <w:lang w:eastAsia="ru-RU"/>
            </w:rPr>
          </w:pPr>
          <w:r w:rsidRPr="00225E13">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225E13">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225E1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225E13">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225E13">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225E13">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225E1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17</w:t>
            </w:r>
            <w:r w:rsidRPr="00EC794A">
              <w:rPr>
                <w:rFonts w:ascii="Times New Roman" w:hAnsi="Times New Roman" w:cs="Times New Roman"/>
                <w:noProof/>
                <w:webHidden/>
                <w:sz w:val="24"/>
                <w:szCs w:val="24"/>
              </w:rPr>
              <w:fldChar w:fldCharType="end"/>
            </w:r>
          </w:hyperlink>
        </w:p>
        <w:p w:rsidR="00D62574" w:rsidRPr="00EC794A" w:rsidRDefault="00225E13">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225E13">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99191C">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B86531" w:rsidRPr="00EC794A" w:rsidRDefault="00225E13">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10941">
        <w:rPr>
          <w:rFonts w:ascii="Times New Roman" w:hAnsi="Times New Roman" w:cs="Times New Roman"/>
          <w:noProof/>
          <w:sz w:val="24"/>
          <w:szCs w:val="24"/>
        </w:rPr>
        <w:t>Петровского</w:t>
      </w:r>
      <w:r w:rsidR="003903EF">
        <w:rPr>
          <w:rFonts w:ascii="Times New Roman" w:hAnsi="Times New Roman" w:cs="Times New Roman"/>
          <w:noProof/>
          <w:sz w:val="24"/>
          <w:szCs w:val="24"/>
        </w:rPr>
        <w:t>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010941">
              <w:rPr>
                <w:rFonts w:ascii="Times New Roman" w:hAnsi="Times New Roman" w:cs="Times New Roman"/>
                <w:noProof/>
                <w:sz w:val="24"/>
                <w:szCs w:val="24"/>
              </w:rPr>
              <w:t>Петровского</w:t>
            </w:r>
            <w:r w:rsidR="003903EF">
              <w:rPr>
                <w:rFonts w:ascii="Times New Roman" w:hAnsi="Times New Roman" w:cs="Times New Roman"/>
                <w:noProof/>
                <w:sz w:val="24"/>
                <w:szCs w:val="24"/>
              </w:rPr>
              <w:t>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7E3B7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010941">
              <w:rPr>
                <w:rFonts w:ascii="Times New Roman" w:hAnsi="Times New Roman" w:cs="Times New Roman"/>
                <w:noProof/>
                <w:sz w:val="24"/>
                <w:szCs w:val="24"/>
              </w:rPr>
              <w:t>Петровского</w:t>
            </w:r>
            <w:r w:rsidRPr="003903EF">
              <w:rPr>
                <w:rFonts w:ascii="Times New Roman" w:hAnsi="Times New Roman" w:cs="Times New Roman"/>
                <w:noProof/>
                <w:sz w:val="24"/>
                <w:szCs w:val="24"/>
              </w:rPr>
              <w:t>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8E120B">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8E120B">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8E120B">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F90A94" w:rsidRPr="00EC794A" w:rsidRDefault="00EE1212" w:rsidP="00223C5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223C50">
              <w:rPr>
                <w:rFonts w:ascii="Times New Roman" w:hAnsi="Times New Roman" w:cs="Times New Roman"/>
                <w:noProof/>
                <w:sz w:val="24"/>
                <w:szCs w:val="24"/>
              </w:rPr>
              <w:t>0,0</w:t>
            </w:r>
            <w:r w:rsidR="00652216">
              <w:rPr>
                <w:rFonts w:ascii="Times New Roman" w:hAnsi="Times New Roman" w:cs="Times New Roman"/>
                <w:noProof/>
                <w:sz w:val="24"/>
                <w:szCs w:val="24"/>
              </w:rPr>
              <w:t xml:space="preserve"> руб.</w:t>
            </w:r>
            <w:r w:rsidR="00070CBA" w:rsidRPr="00EC794A">
              <w:rPr>
                <w:rFonts w:ascii="Times New Roman" w:hAnsi="Times New Roman" w:cs="Times New Roman"/>
                <w:noProof/>
                <w:sz w:val="24"/>
                <w:szCs w:val="24"/>
              </w:rPr>
              <w:t xml:space="preserve">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010941" w:rsidRPr="009B5616" w:rsidRDefault="00010941" w:rsidP="009B561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9B5616">
        <w:rPr>
          <w:noProof/>
          <w:color w:val="000000"/>
          <w:sz w:val="24"/>
          <w:szCs w:val="24"/>
        </w:rPr>
        <w:t>Петровское</w:t>
      </w:r>
      <w:r w:rsidR="009B5616">
        <w:rPr>
          <w:noProof/>
          <w:color w:val="000000"/>
          <w:sz w:val="24"/>
          <w:szCs w:val="24"/>
        </w:rPr>
        <w:t xml:space="preserve"> сельское поселение расположено</w:t>
      </w:r>
      <w:r w:rsidRPr="009B5616">
        <w:rPr>
          <w:noProof/>
          <w:color w:val="000000"/>
          <w:sz w:val="24"/>
          <w:szCs w:val="24"/>
        </w:rPr>
        <w:t xml:space="preserve"> в центральной части Прохоровского района. Поселение граничит на севере с </w:t>
      </w:r>
      <w:r w:rsidR="009B5616">
        <w:rPr>
          <w:noProof/>
          <w:color w:val="000000"/>
          <w:sz w:val="24"/>
          <w:szCs w:val="24"/>
        </w:rPr>
        <w:t xml:space="preserve">Вязовским сельским поселением, </w:t>
      </w:r>
      <w:r w:rsidRPr="009B5616">
        <w:rPr>
          <w:noProof/>
          <w:color w:val="000000"/>
          <w:sz w:val="24"/>
          <w:szCs w:val="24"/>
        </w:rPr>
        <w:t>востоке – с Кривошеевским сельским</w:t>
      </w:r>
      <w:r w:rsidR="009B5616">
        <w:rPr>
          <w:noProof/>
          <w:color w:val="000000"/>
          <w:sz w:val="24"/>
          <w:szCs w:val="24"/>
        </w:rPr>
        <w:t xml:space="preserve"> поселением. С западной стороны</w:t>
      </w:r>
      <w:r w:rsidRPr="009B5616">
        <w:rPr>
          <w:noProof/>
          <w:color w:val="000000"/>
          <w:sz w:val="24"/>
          <w:szCs w:val="24"/>
        </w:rPr>
        <w:t xml:space="preserve"> с Курской областью, с юга сРадьковским и Журавским сельскими поселениями. </w:t>
      </w:r>
    </w:p>
    <w:p w:rsidR="00010941" w:rsidRPr="009B5616" w:rsidRDefault="00010941" w:rsidP="009B5616">
      <w:pPr>
        <w:pStyle w:val="93"/>
        <w:shd w:val="clear" w:color="auto" w:fill="auto"/>
        <w:spacing w:line="240" w:lineRule="auto"/>
        <w:ind w:right="-2" w:firstLine="709"/>
        <w:jc w:val="both"/>
        <w:rPr>
          <w:noProof/>
          <w:color w:val="000000"/>
          <w:sz w:val="24"/>
          <w:szCs w:val="24"/>
        </w:rPr>
      </w:pPr>
      <w:r w:rsidRPr="009B5616">
        <w:rPr>
          <w:noProof/>
          <w:color w:val="000000"/>
          <w:sz w:val="24"/>
          <w:szCs w:val="24"/>
        </w:rPr>
        <w:t xml:space="preserve">В поселении одноэтажные кирпичные и деревянные строения. Петровское сельское поселение занимает площадь </w:t>
      </w:r>
      <w:smartTag w:uri="urn:schemas-microsoft-com:office:smarttags" w:element="metricconverter">
        <w:smartTagPr>
          <w:attr w:name="ProductID" w:val="3620,5 га"/>
        </w:smartTagPr>
        <w:r w:rsidRPr="009B5616">
          <w:rPr>
            <w:noProof/>
            <w:color w:val="000000"/>
            <w:sz w:val="24"/>
            <w:szCs w:val="24"/>
          </w:rPr>
          <w:t>3620,5 га</w:t>
        </w:r>
      </w:smartTag>
      <w:r w:rsidRPr="009B5616">
        <w:rPr>
          <w:noProof/>
          <w:color w:val="000000"/>
          <w:sz w:val="24"/>
          <w:szCs w:val="24"/>
        </w:rPr>
        <w:t xml:space="preserve">., население сельского поселения составляет 269  человек. Население на территории Петровского сельского поселения распределено </w:t>
      </w:r>
      <w:r w:rsidR="009B5616">
        <w:rPr>
          <w:noProof/>
          <w:color w:val="000000"/>
          <w:sz w:val="24"/>
          <w:szCs w:val="24"/>
        </w:rPr>
        <w:t xml:space="preserve">неравномерно.  В селе Петровка </w:t>
      </w:r>
      <w:r w:rsidRPr="009B5616">
        <w:rPr>
          <w:noProof/>
          <w:color w:val="000000"/>
          <w:sz w:val="24"/>
          <w:szCs w:val="24"/>
        </w:rPr>
        <w:t>оно составляет 60,9 % или 164 человек, в селе Васильевка – 25,6% или 69 человека, а в с.Сергиевка – 13,3 % или 36 человек, в х.Гремучий - 0 % или  0 человек.</w:t>
      </w:r>
    </w:p>
    <w:p w:rsidR="009B5616" w:rsidRPr="009B5616" w:rsidRDefault="00010941" w:rsidP="009B5616">
      <w:pPr>
        <w:pStyle w:val="93"/>
        <w:shd w:val="clear" w:color="auto" w:fill="auto"/>
        <w:spacing w:line="240" w:lineRule="auto"/>
        <w:ind w:right="-2" w:firstLine="709"/>
        <w:jc w:val="both"/>
        <w:rPr>
          <w:noProof/>
          <w:color w:val="000000"/>
          <w:sz w:val="24"/>
          <w:szCs w:val="24"/>
        </w:rPr>
      </w:pPr>
      <w:r w:rsidRPr="009B5616">
        <w:rPr>
          <w:noProof/>
          <w:color w:val="000000"/>
          <w:sz w:val="24"/>
          <w:szCs w:val="24"/>
        </w:rPr>
        <w:t xml:space="preserve">Транспортная сеть поселения представлена тремя автодорогами  </w:t>
      </w:r>
      <w:r w:rsidR="009B5616">
        <w:rPr>
          <w:noProof/>
          <w:color w:val="000000"/>
          <w:sz w:val="24"/>
          <w:szCs w:val="24"/>
        </w:rPr>
        <w:t>-</w:t>
      </w:r>
      <w:r w:rsidRPr="009B5616">
        <w:rPr>
          <w:noProof/>
          <w:color w:val="000000"/>
          <w:sz w:val="24"/>
          <w:szCs w:val="24"/>
        </w:rPr>
        <w:t>Петровка – Сергиевка (</w:t>
      </w:r>
      <w:smartTag w:uri="urn:schemas-microsoft-com:office:smarttags" w:element="metricconverter">
        <w:smartTagPr>
          <w:attr w:name="ProductID" w:val="4.5 км"/>
        </w:smartTagPr>
        <w:r w:rsidRPr="009B5616">
          <w:rPr>
            <w:noProof/>
            <w:color w:val="000000"/>
            <w:sz w:val="24"/>
            <w:szCs w:val="24"/>
          </w:rPr>
          <w:t>4.5 км</w:t>
        </w:r>
      </w:smartTag>
      <w:r w:rsidRPr="009B5616">
        <w:rPr>
          <w:noProof/>
          <w:color w:val="000000"/>
          <w:sz w:val="24"/>
          <w:szCs w:val="24"/>
        </w:rPr>
        <w:t>.), Петровка – Васильевка (</w:t>
      </w:r>
      <w:smartTag w:uri="urn:schemas-microsoft-com:office:smarttags" w:element="metricconverter">
        <w:smartTagPr>
          <w:attr w:name="ProductID" w:val="2,7 км"/>
        </w:smartTagPr>
        <w:r w:rsidRPr="009B5616">
          <w:rPr>
            <w:noProof/>
            <w:color w:val="000000"/>
            <w:sz w:val="24"/>
            <w:szCs w:val="24"/>
          </w:rPr>
          <w:t>2,7 км</w:t>
        </w:r>
      </w:smartTag>
      <w:r w:rsidRPr="009B5616">
        <w:rPr>
          <w:noProof/>
          <w:color w:val="000000"/>
          <w:sz w:val="24"/>
          <w:szCs w:val="24"/>
        </w:rPr>
        <w:t xml:space="preserve">), с помощью которой реализуется транспортное сообщение между селами поселения; Яковлево – Прохоровка – Скородное (Радьковка – Вязовое), посредством которой осуществляется связь с Районным центром поселения – п. Прохоровка и соседними поселениями – Журавским, Радьковским, Вязовским. </w:t>
      </w:r>
    </w:p>
    <w:p w:rsidR="00B6460A" w:rsidRPr="00EC794A" w:rsidRDefault="00B6460A" w:rsidP="00010941">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9E35E8" w:rsidRPr="009E35E8" w:rsidRDefault="009E35E8" w:rsidP="00E535D2">
      <w:pPr>
        <w:ind w:firstLine="567"/>
        <w:jc w:val="both"/>
        <w:rPr>
          <w:rFonts w:ascii="Times New Roman" w:eastAsia="Times New Roman" w:hAnsi="Times New Roman" w:cs="Times New Roman"/>
          <w:noProof/>
          <w:color w:val="000000"/>
          <w:sz w:val="24"/>
          <w:szCs w:val="24"/>
          <w:lang w:eastAsia="ru-RU"/>
        </w:rPr>
      </w:pPr>
      <w:r w:rsidRPr="009E35E8">
        <w:rPr>
          <w:rFonts w:ascii="Times New Roman" w:eastAsia="Times New Roman" w:hAnsi="Times New Roman" w:cs="Times New Roman"/>
          <w:noProof/>
          <w:color w:val="000000"/>
          <w:sz w:val="24"/>
          <w:szCs w:val="24"/>
          <w:lang w:eastAsia="ru-RU"/>
        </w:rPr>
        <w:t>На территории Петровского сельского поселения отсутствует централизованное теплоснабжение. Петровское сельское поселение отапливается от индивидуальных источников теплоснабжения</w:t>
      </w:r>
      <w:r>
        <w:rPr>
          <w:rFonts w:ascii="Times New Roman" w:eastAsia="Times New Roman" w:hAnsi="Times New Roman" w:cs="Times New Roman"/>
          <w:noProof/>
          <w:color w:val="000000"/>
          <w:sz w:val="24"/>
          <w:szCs w:val="24"/>
          <w:lang w:eastAsia="ru-RU"/>
        </w:rPr>
        <w:t>.</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11" w:name="_Toc26525893"/>
      <w:bookmarkStart w:id="12" w:name="_Toc35325717"/>
      <w:r w:rsidRPr="00EC794A">
        <w:rPr>
          <w:rFonts w:ascii="Times New Roman" w:hAnsi="Times New Roman" w:cs="Times New Roman"/>
          <w:noProof/>
          <w:color w:val="000000" w:themeColor="text1"/>
          <w:sz w:val="24"/>
          <w:szCs w:val="24"/>
        </w:rPr>
        <w:t>2.1.2. Водоснабжение</w:t>
      </w:r>
      <w:bookmarkEnd w:id="11"/>
      <w:bookmarkEnd w:id="12"/>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Система водоснабжения Петровского сельского поселения состоит из 1 технологической зоны, которые включают в себя скважину, водонапорную башню, водопроводную систему и потребителей.</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Водопроводные трубы проложены на глубину 1,5-2,0 м. Общая протяженность водопроводных сетей 1,3 км.</w:t>
      </w:r>
    </w:p>
    <w:p w:rsidR="009E35E8" w:rsidRDefault="009E35E8" w:rsidP="009E35E8">
      <w:pPr>
        <w:spacing w:after="0"/>
        <w:ind w:firstLine="709"/>
        <w:jc w:val="both"/>
        <w:rPr>
          <w:rFonts w:ascii="Times New Roman" w:hAnsi="Times New Roman" w:cs="Times New Roman"/>
          <w:sz w:val="24"/>
          <w:szCs w:val="24"/>
        </w:rPr>
      </w:pPr>
      <w:r>
        <w:rPr>
          <w:rFonts w:ascii="Times New Roman"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F230EF">
        <w:rPr>
          <w:rFonts w:ascii="Times New Roman" w:eastAsia="Calibri" w:hAnsi="Times New Roman" w:cs="Times New Roman"/>
          <w:sz w:val="24"/>
          <w:szCs w:val="24"/>
        </w:rPr>
        <w:t xml:space="preserve">Петровском </w:t>
      </w:r>
      <w:r w:rsidRPr="0076421D">
        <w:rPr>
          <w:rFonts w:ascii="Times New Roman" w:eastAsia="Calibri" w:hAnsi="Times New Roman" w:cs="Times New Roman"/>
          <w:sz w:val="24"/>
          <w:szCs w:val="24"/>
        </w:rPr>
        <w:t xml:space="preserve">сельском поселении представлена в таблице </w:t>
      </w:r>
      <w:r w:rsidR="00F230EF">
        <w:rPr>
          <w:rFonts w:ascii="Times New Roman" w:eastAsia="Calibri" w:hAnsi="Times New Roman" w:cs="Times New Roman"/>
          <w:sz w:val="24"/>
          <w:szCs w:val="24"/>
        </w:rPr>
        <w:t>1</w:t>
      </w:r>
      <w:r w:rsidRPr="0076421D">
        <w:rPr>
          <w:rFonts w:ascii="Times New Roman" w:eastAsia="Calibri" w:hAnsi="Times New Roman" w:cs="Times New Roman"/>
          <w:sz w:val="24"/>
          <w:szCs w:val="24"/>
        </w:rPr>
        <w:t>.</w:t>
      </w:r>
    </w:p>
    <w:p w:rsidR="00F230EF" w:rsidRPr="00F230EF" w:rsidRDefault="00F230EF" w:rsidP="00F230EF">
      <w:pPr>
        <w:widowControl w:val="0"/>
        <w:spacing w:after="0" w:line="240" w:lineRule="auto"/>
        <w:jc w:val="right"/>
        <w:rPr>
          <w:rFonts w:ascii="Times New Roman" w:eastAsia="Calibri" w:hAnsi="Times New Roman" w:cs="Times New Roman"/>
          <w:bCs/>
          <w:sz w:val="24"/>
          <w:szCs w:val="24"/>
          <w:lang w:val="en-US"/>
        </w:rPr>
      </w:pPr>
      <w:r w:rsidRPr="00F230EF">
        <w:rPr>
          <w:rFonts w:ascii="Times New Roman" w:eastAsia="Calibri" w:hAnsi="Times New Roman" w:cs="Times New Roman"/>
          <w:bCs/>
          <w:sz w:val="24"/>
          <w:szCs w:val="24"/>
          <w:lang w:val="en-US"/>
        </w:rPr>
        <w:t>Таблица</w:t>
      </w:r>
      <w:r>
        <w:rPr>
          <w:rFonts w:ascii="Times New Roman" w:eastAsia="Calibri" w:hAnsi="Times New Roman" w:cs="Times New Roman"/>
          <w:bCs/>
          <w:sz w:val="24"/>
          <w:szCs w:val="24"/>
        </w:rPr>
        <w:t>1</w:t>
      </w:r>
      <w:r w:rsidRPr="00F230EF">
        <w:rPr>
          <w:rFonts w:ascii="Times New Roman" w:eastAsia="Calibri" w:hAnsi="Times New Roman" w:cs="Times New Roman"/>
          <w:bCs/>
          <w:sz w:val="24"/>
          <w:szCs w:val="24"/>
          <w:lang w:val="en-US"/>
        </w:rPr>
        <w:t>.</w:t>
      </w: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
        <w:gridCol w:w="6369"/>
        <w:gridCol w:w="1544"/>
        <w:gridCol w:w="1144"/>
      </w:tblGrid>
      <w:tr w:rsidR="00F230EF" w:rsidRPr="00F230EF" w:rsidTr="00F230EF">
        <w:trPr>
          <w:trHeight w:val="610"/>
        </w:trPr>
        <w:tc>
          <w:tcPr>
            <w:tcW w:w="4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 п/п</w:t>
            </w:r>
          </w:p>
        </w:tc>
        <w:tc>
          <w:tcPr>
            <w:tcW w:w="32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r w:rsidRPr="00F230EF">
              <w:rPr>
                <w:rFonts w:ascii="Times New Roman" w:eastAsia="Calibri" w:hAnsi="Times New Roman" w:cs="Times New Roman"/>
                <w:b/>
                <w:sz w:val="18"/>
                <w:szCs w:val="18"/>
              </w:rPr>
              <w:t>Адрес скважины и положение ее в рельефе</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Глубина скважины</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Год бурения</w:t>
            </w:r>
          </w:p>
        </w:tc>
      </w:tr>
      <w:tr w:rsidR="00F230EF" w:rsidRPr="00F230EF" w:rsidTr="00F230EF">
        <w:trPr>
          <w:trHeight w:val="324"/>
        </w:trPr>
        <w:tc>
          <w:tcPr>
            <w:tcW w:w="447" w:type="pct"/>
            <w:tcBorders>
              <w:top w:val="single" w:sz="4" w:space="0" w:color="auto"/>
              <w:left w:val="single" w:sz="4" w:space="0" w:color="auto"/>
              <w:bottom w:val="single" w:sz="4" w:space="0" w:color="auto"/>
              <w:right w:val="single" w:sz="4" w:space="0" w:color="auto"/>
            </w:tcBorders>
            <w:vAlign w:val="center"/>
          </w:tcPr>
          <w:p w:rsidR="00F230EF" w:rsidRPr="00F230EF" w:rsidRDefault="00F230EF" w:rsidP="00F230EF">
            <w:pPr>
              <w:widowControl w:val="0"/>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1</w:t>
            </w:r>
          </w:p>
        </w:tc>
        <w:tc>
          <w:tcPr>
            <w:tcW w:w="3202"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color w:val="000000"/>
                <w:sz w:val="18"/>
                <w:szCs w:val="18"/>
              </w:rPr>
            </w:pPr>
            <w:r w:rsidRPr="00F230EF">
              <w:rPr>
                <w:rFonts w:ascii="Times New Roman" w:eastAsia="Calibri" w:hAnsi="Times New Roman" w:cs="Times New Roman"/>
                <w:color w:val="000000"/>
                <w:sz w:val="18"/>
                <w:szCs w:val="18"/>
                <w:lang w:val="en-US"/>
              </w:rPr>
              <w:t>Прохоровский район, с.</w:t>
            </w:r>
            <w:r w:rsidRPr="00F230EF">
              <w:rPr>
                <w:rFonts w:ascii="Times New Roman" w:eastAsia="Calibri" w:hAnsi="Times New Roman" w:cs="Times New Roman"/>
                <w:color w:val="000000"/>
                <w:sz w:val="18"/>
                <w:szCs w:val="18"/>
              </w:rPr>
              <w:t>Петровка</w:t>
            </w:r>
          </w:p>
        </w:tc>
        <w:tc>
          <w:tcPr>
            <w:tcW w:w="77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1</w:t>
            </w:r>
            <w:r w:rsidRPr="00F230EF">
              <w:rPr>
                <w:rFonts w:ascii="Times New Roman" w:eastAsia="Calibri" w:hAnsi="Times New Roman" w:cs="Times New Roman"/>
                <w:sz w:val="18"/>
                <w:szCs w:val="18"/>
              </w:rPr>
              <w:t>00</w:t>
            </w:r>
          </w:p>
        </w:tc>
        <w:tc>
          <w:tcPr>
            <w:tcW w:w="57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19</w:t>
            </w:r>
            <w:r w:rsidRPr="00F230EF">
              <w:rPr>
                <w:rFonts w:ascii="Times New Roman" w:eastAsia="Calibri" w:hAnsi="Times New Roman" w:cs="Times New Roman"/>
                <w:sz w:val="18"/>
                <w:szCs w:val="18"/>
              </w:rPr>
              <w:t>64</w:t>
            </w:r>
          </w:p>
        </w:tc>
      </w:tr>
    </w:tbl>
    <w:p w:rsidR="00F230EF" w:rsidRPr="00F230EF" w:rsidRDefault="00F230EF" w:rsidP="00F230EF">
      <w:pPr>
        <w:widowControl w:val="0"/>
        <w:spacing w:after="0" w:line="240" w:lineRule="auto"/>
        <w:ind w:firstLine="709"/>
        <w:jc w:val="both"/>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F230EF">
        <w:rPr>
          <w:rFonts w:ascii="Times New Roman" w:eastAsia="Calibri" w:hAnsi="Times New Roman" w:cs="Times New Roman"/>
          <w:sz w:val="24"/>
          <w:szCs w:val="24"/>
        </w:rPr>
        <w:t>.</w:t>
      </w:r>
    </w:p>
    <w:p w:rsidR="00F230EF" w:rsidRPr="00F230EF" w:rsidRDefault="00F230EF" w:rsidP="00F230EF">
      <w:pPr>
        <w:pageBreakBefore/>
        <w:widowControl w:val="0"/>
        <w:spacing w:after="0" w:line="240" w:lineRule="auto"/>
        <w:ind w:firstLine="709"/>
        <w:jc w:val="right"/>
        <w:rPr>
          <w:rFonts w:ascii="Times New Roman" w:eastAsia="Calibri" w:hAnsi="Times New Roman" w:cs="Times New Roman"/>
          <w:sz w:val="24"/>
          <w:szCs w:val="24"/>
        </w:rPr>
      </w:pPr>
      <w:r w:rsidRPr="00F230EF">
        <w:rPr>
          <w:rFonts w:ascii="Times New Roman" w:eastAsia="Calibri" w:hAnsi="Times New Roman" w:cs="Times New Roman"/>
          <w:sz w:val="24"/>
          <w:szCs w:val="24"/>
        </w:rPr>
        <w:lastRenderedPageBreak/>
        <w:t xml:space="preserve">Таблица </w:t>
      </w:r>
      <w:r>
        <w:rPr>
          <w:rFonts w:ascii="Times New Roman" w:eastAsia="Calibri" w:hAnsi="Times New Roman" w:cs="Times New Roman"/>
          <w:sz w:val="24"/>
          <w:szCs w:val="24"/>
        </w:rPr>
        <w:t>2</w:t>
      </w:r>
    </w:p>
    <w:tbl>
      <w:tblPr>
        <w:tblW w:w="4881" w:type="pct"/>
        <w:tblInd w:w="108" w:type="dxa"/>
        <w:tblLook w:val="04A0"/>
      </w:tblPr>
      <w:tblGrid>
        <w:gridCol w:w="459"/>
        <w:gridCol w:w="1349"/>
        <w:gridCol w:w="1316"/>
        <w:gridCol w:w="917"/>
        <w:gridCol w:w="470"/>
        <w:gridCol w:w="2120"/>
        <w:gridCol w:w="3398"/>
      </w:tblGrid>
      <w:tr w:rsidR="00F230EF" w:rsidRPr="00F230EF" w:rsidTr="00F230EF">
        <w:trPr>
          <w:trHeight w:val="1008"/>
        </w:trPr>
        <w:tc>
          <w:tcPr>
            <w:tcW w:w="2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 п/п</w:t>
            </w:r>
          </w:p>
        </w:tc>
        <w:tc>
          <w:tcPr>
            <w:tcW w:w="923"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Наименование оборудования</w:t>
            </w:r>
          </w:p>
        </w:tc>
        <w:tc>
          <w:tcPr>
            <w:tcW w:w="900"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Год ввода в эксплуатацию</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r w:rsidRPr="00F230EF">
              <w:rPr>
                <w:rFonts w:ascii="Times New Roman" w:eastAsia="Calibri" w:hAnsi="Times New Roman" w:cs="Times New Roman"/>
                <w:b/>
                <w:sz w:val="18"/>
                <w:szCs w:val="18"/>
                <w:lang w:val="en-US"/>
              </w:rPr>
              <w:t>Q</w:t>
            </w:r>
            <w:r w:rsidRPr="00F230EF">
              <w:rPr>
                <w:rFonts w:ascii="Times New Roman" w:eastAsia="Calibri" w:hAnsi="Times New Roman" w:cs="Times New Roman"/>
                <w:b/>
                <w:sz w:val="18"/>
                <w:szCs w:val="18"/>
              </w:rPr>
              <w:t>, по паспорту м3/час</w:t>
            </w:r>
          </w:p>
        </w:tc>
        <w:tc>
          <w:tcPr>
            <w:tcW w:w="299"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H, м</w:t>
            </w:r>
          </w:p>
        </w:tc>
        <w:tc>
          <w:tcPr>
            <w:tcW w:w="1107"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Маркаэлектродвигателя</w:t>
            </w:r>
          </w:p>
        </w:tc>
        <w:tc>
          <w:tcPr>
            <w:tcW w:w="875" w:type="pct"/>
            <w:tcBorders>
              <w:top w:val="single" w:sz="4" w:space="0" w:color="auto"/>
              <w:left w:val="nil"/>
              <w:bottom w:val="single" w:sz="4" w:space="0" w:color="auto"/>
              <w:right w:val="single" w:sz="4" w:space="0" w:color="auto"/>
            </w:tcBorders>
            <w:shd w:val="clear" w:color="auto" w:fill="auto"/>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Степеньфизическогоизносаоборудования</w:t>
            </w:r>
          </w:p>
        </w:tc>
      </w:tr>
      <w:tr w:rsidR="00F230EF" w:rsidRPr="00F230EF" w:rsidTr="00F230EF">
        <w:trPr>
          <w:trHeight w:val="288"/>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jc w:val="center"/>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с.</w:t>
            </w:r>
            <w:r w:rsidRPr="00F230EF">
              <w:rPr>
                <w:rFonts w:ascii="Times New Roman" w:eastAsia="Calibri" w:hAnsi="Times New Roman" w:cs="Times New Roman"/>
                <w:sz w:val="18"/>
                <w:szCs w:val="18"/>
              </w:rPr>
              <w:t>Петровка</w:t>
            </w:r>
          </w:p>
        </w:tc>
      </w:tr>
      <w:tr w:rsidR="00F230EF" w:rsidRPr="00F230EF" w:rsidTr="00F230EF">
        <w:trPr>
          <w:trHeight w:val="288"/>
        </w:trPr>
        <w:tc>
          <w:tcPr>
            <w:tcW w:w="283"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p>
        </w:tc>
        <w:tc>
          <w:tcPr>
            <w:tcW w:w="923"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ЭЦВ 6-10-1</w:t>
            </w:r>
            <w:r w:rsidRPr="00F230EF">
              <w:rPr>
                <w:rFonts w:ascii="Times New Roman" w:eastAsia="Calibri" w:hAnsi="Times New Roman" w:cs="Times New Roman"/>
                <w:sz w:val="18"/>
                <w:szCs w:val="18"/>
              </w:rPr>
              <w:t>1</w:t>
            </w:r>
            <w:r w:rsidRPr="00F230EF">
              <w:rPr>
                <w:rFonts w:ascii="Times New Roman" w:eastAsia="Calibri" w:hAnsi="Times New Roman" w:cs="Times New Roman"/>
                <w:sz w:val="18"/>
                <w:szCs w:val="18"/>
                <w:lang w:val="en-US"/>
              </w:rPr>
              <w:t>0</w:t>
            </w:r>
          </w:p>
        </w:tc>
        <w:tc>
          <w:tcPr>
            <w:tcW w:w="900"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1964</w:t>
            </w:r>
          </w:p>
        </w:tc>
        <w:tc>
          <w:tcPr>
            <w:tcW w:w="613"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10</w:t>
            </w:r>
          </w:p>
        </w:tc>
        <w:tc>
          <w:tcPr>
            <w:tcW w:w="299"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r w:rsidRPr="00F230EF">
              <w:rPr>
                <w:rFonts w:ascii="Times New Roman" w:eastAsia="Calibri" w:hAnsi="Times New Roman" w:cs="Times New Roman"/>
                <w:sz w:val="18"/>
                <w:szCs w:val="18"/>
              </w:rPr>
              <w:t>1</w:t>
            </w:r>
            <w:r w:rsidRPr="00F230EF">
              <w:rPr>
                <w:rFonts w:ascii="Times New Roman" w:eastAsia="Calibri" w:hAnsi="Times New Roman" w:cs="Times New Roman"/>
                <w:sz w:val="18"/>
                <w:szCs w:val="18"/>
                <w:lang w:val="en-US"/>
              </w:rPr>
              <w:t>0</w:t>
            </w:r>
          </w:p>
        </w:tc>
        <w:tc>
          <w:tcPr>
            <w:tcW w:w="1107" w:type="pct"/>
            <w:tcBorders>
              <w:top w:val="single" w:sz="4" w:space="0" w:color="auto"/>
              <w:left w:val="nil"/>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ПЭДВ-</w:t>
            </w:r>
            <w:r w:rsidRPr="00F230EF">
              <w:rPr>
                <w:rFonts w:ascii="Times New Roman" w:eastAsia="Calibri" w:hAnsi="Times New Roman" w:cs="Times New Roman"/>
                <w:sz w:val="18"/>
                <w:szCs w:val="18"/>
              </w:rPr>
              <w:t>5,5</w:t>
            </w:r>
          </w:p>
        </w:tc>
        <w:tc>
          <w:tcPr>
            <w:tcW w:w="875" w:type="pct"/>
            <w:tcBorders>
              <w:top w:val="single" w:sz="4" w:space="0" w:color="auto"/>
              <w:left w:val="nil"/>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Д</w:t>
            </w:r>
          </w:p>
        </w:tc>
      </w:tr>
    </w:tbl>
    <w:p w:rsidR="00F230EF" w:rsidRPr="00F230EF" w:rsidRDefault="00F230EF" w:rsidP="00F230EF">
      <w:pPr>
        <w:widowControl w:val="0"/>
        <w:spacing w:after="0" w:line="240" w:lineRule="auto"/>
        <w:ind w:firstLine="709"/>
        <w:jc w:val="right"/>
        <w:rPr>
          <w:rFonts w:ascii="Times New Roman" w:eastAsia="Calibri" w:hAnsi="Times New Roman" w:cs="Times New Roman"/>
          <w:sz w:val="24"/>
          <w:szCs w:val="24"/>
        </w:rPr>
      </w:pP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Для оценки степени физического износа водозаборных скважин</w:t>
      </w:r>
      <w:r w:rsidRPr="00F230EF">
        <w:rPr>
          <w:rFonts w:ascii="Times New Roman" w:eastAsia="Calibri" w:hAnsi="Times New Roman" w:cs="Times New Roman"/>
          <w:sz w:val="24"/>
          <w:szCs w:val="24"/>
        </w:rPr>
        <w:t xml:space="preserve"> Петровского </w:t>
      </w:r>
      <w:r w:rsidRPr="00F230EF">
        <w:rPr>
          <w:rFonts w:ascii="Times New Roman" w:eastAsia="Calibri" w:hAnsi="Times New Roman" w:cs="Times New Roman"/>
          <w:sz w:val="24"/>
          <w:szCs w:val="24"/>
          <w:lang w:eastAsia="ar-SA"/>
        </w:rPr>
        <w:t xml:space="preserve">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F230EF">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F230EF">
        <w:rPr>
          <w:rFonts w:ascii="Times New Roman" w:eastAsia="Calibri" w:hAnsi="Times New Roman" w:cs="Times New Roman"/>
          <w:sz w:val="24"/>
          <w:szCs w:val="24"/>
          <w:lang w:eastAsia="ar-SA"/>
        </w:rPr>
        <w:t xml:space="preserve"> «</w:t>
      </w:r>
      <w:r w:rsidRPr="00F230EF">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F230EF" w:rsidRPr="00F230EF" w:rsidRDefault="00F230EF" w:rsidP="00F230EF">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F230EF">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F230EF" w:rsidRPr="00F230EF" w:rsidRDefault="00F230EF" w:rsidP="00F230EF">
      <w:pPr>
        <w:widowControl w:val="0"/>
        <w:numPr>
          <w:ilvl w:val="0"/>
          <w:numId w:val="37"/>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F230EF" w:rsidRPr="00F230EF" w:rsidRDefault="00F230EF" w:rsidP="00F230E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ab/>
        <w:t>- системы инженерного обеспечения.</w:t>
      </w:r>
    </w:p>
    <w:p w:rsidR="00F230EF" w:rsidRPr="00F230EF" w:rsidRDefault="00F230EF" w:rsidP="00F230EF">
      <w:pPr>
        <w:widowControl w:val="0"/>
        <w:spacing w:after="0" w:line="240" w:lineRule="auto"/>
        <w:ind w:firstLine="567"/>
        <w:jc w:val="both"/>
        <w:rPr>
          <w:rFonts w:ascii="Times New Roman" w:eastAsia="Calibri" w:hAnsi="Times New Roman" w:cs="Times New Roman"/>
          <w:sz w:val="24"/>
          <w:szCs w:val="24"/>
          <w:lang w:eastAsia="ar-SA"/>
        </w:rPr>
      </w:pPr>
      <w:r w:rsidRPr="00F230EF">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F230EF" w:rsidRPr="00F230EF" w:rsidRDefault="00F230EF" w:rsidP="00F230EF">
      <w:pPr>
        <w:widowControl w:val="0"/>
        <w:spacing w:after="0"/>
        <w:ind w:firstLine="567"/>
        <w:jc w:val="both"/>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Заключение о техническом состоянии водозаборных </w:t>
      </w:r>
      <w:r w:rsidRPr="00F230EF">
        <w:rPr>
          <w:rFonts w:ascii="Times New Roman" w:eastAsia="Calibri" w:hAnsi="Times New Roman" w:cs="Times New Roman"/>
          <w:sz w:val="24"/>
          <w:szCs w:val="24"/>
          <w:lang w:eastAsia="ar-SA"/>
        </w:rPr>
        <w:t>скважин Петровского сельского поселения</w:t>
      </w:r>
      <w:r w:rsidRPr="00F230EF">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3</w:t>
      </w:r>
      <w:r w:rsidRPr="00F230EF">
        <w:rPr>
          <w:rFonts w:ascii="Times New Roman" w:eastAsia="Calibri" w:hAnsi="Times New Roman" w:cs="Times New Roman"/>
          <w:sz w:val="24"/>
          <w:szCs w:val="24"/>
        </w:rPr>
        <w:t>.</w:t>
      </w:r>
    </w:p>
    <w:p w:rsidR="00F230EF" w:rsidRPr="00F230EF" w:rsidRDefault="00F230EF" w:rsidP="00F230EF">
      <w:pPr>
        <w:widowControl w:val="0"/>
        <w:spacing w:after="0"/>
        <w:ind w:firstLine="567"/>
        <w:jc w:val="right"/>
        <w:rPr>
          <w:rFonts w:ascii="Times New Roman" w:eastAsia="Calibri" w:hAnsi="Times New Roman" w:cs="Times New Roman"/>
          <w:sz w:val="24"/>
          <w:szCs w:val="24"/>
        </w:rPr>
      </w:pPr>
      <w:r w:rsidRPr="00F230EF">
        <w:rPr>
          <w:rFonts w:ascii="Times New Roman" w:eastAsia="Calibri" w:hAnsi="Times New Roman" w:cs="Times New Roman"/>
          <w:sz w:val="24"/>
          <w:szCs w:val="24"/>
        </w:rPr>
        <w:t xml:space="preserve">Таблица </w:t>
      </w:r>
      <w:r w:rsidRPr="00F230EF">
        <w:rPr>
          <w:rFonts w:ascii="Times New Roman" w:eastAsia="Calibri" w:hAnsi="Times New Roman" w:cs="Times New Roman"/>
          <w:sz w:val="24"/>
          <w:szCs w:val="24"/>
          <w:lang w:val="en-US"/>
        </w:rPr>
        <w:t>3</w:t>
      </w:r>
    </w:p>
    <w:tbl>
      <w:tblPr>
        <w:tblW w:w="5000" w:type="pct"/>
        <w:tblLook w:val="04A0"/>
      </w:tblPr>
      <w:tblGrid>
        <w:gridCol w:w="741"/>
        <w:gridCol w:w="2904"/>
        <w:gridCol w:w="1452"/>
        <w:gridCol w:w="2613"/>
        <w:gridCol w:w="2427"/>
      </w:tblGrid>
      <w:tr w:rsidR="00F230EF" w:rsidRPr="00F230EF" w:rsidTr="00F230EF">
        <w:trPr>
          <w:trHeight w:val="742"/>
        </w:trPr>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eastAsia="ru-RU"/>
              </w:rPr>
            </w:pPr>
            <w:r w:rsidRPr="00F230EF">
              <w:rPr>
                <w:rFonts w:ascii="Times New Roman" w:eastAsia="Calibri" w:hAnsi="Times New Roman" w:cs="Times New Roman"/>
                <w:b/>
                <w:sz w:val="18"/>
                <w:szCs w:val="18"/>
                <w:lang w:eastAsia="ru-RU"/>
              </w:rPr>
              <w:t>Показатель технического состояния, %</w:t>
            </w:r>
          </w:p>
        </w:tc>
      </w:tr>
      <w:tr w:rsidR="00F230EF" w:rsidRPr="00F230EF" w:rsidTr="00F230EF">
        <w:trPr>
          <w:trHeight w:val="530"/>
        </w:trPr>
        <w:tc>
          <w:tcPr>
            <w:tcW w:w="365" w:type="pct"/>
            <w:tcBorders>
              <w:top w:val="single" w:sz="4" w:space="0" w:color="auto"/>
              <w:left w:val="single" w:sz="4" w:space="0" w:color="auto"/>
              <w:bottom w:val="single" w:sz="4" w:space="0" w:color="auto"/>
              <w:right w:val="single" w:sz="4" w:space="0" w:color="auto"/>
            </w:tcBorders>
            <w:noWrap/>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Прохоровский район, с.</w:t>
            </w:r>
            <w:r w:rsidRPr="00F230EF">
              <w:rPr>
                <w:rFonts w:ascii="Times New Roman" w:eastAsia="Calibri" w:hAnsi="Times New Roman" w:cs="Times New Roman"/>
                <w:sz w:val="18"/>
                <w:szCs w:val="18"/>
              </w:rPr>
              <w:t xml:space="preserve"> Петровка</w:t>
            </w:r>
          </w:p>
        </w:tc>
        <w:tc>
          <w:tcPr>
            <w:tcW w:w="716" w:type="pct"/>
            <w:tcBorders>
              <w:top w:val="single" w:sz="4" w:space="0" w:color="auto"/>
              <w:left w:val="single" w:sz="4" w:space="0" w:color="auto"/>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1964</w:t>
            </w:r>
          </w:p>
        </w:tc>
        <w:tc>
          <w:tcPr>
            <w:tcW w:w="1289" w:type="pct"/>
            <w:tcBorders>
              <w:top w:val="single" w:sz="4" w:space="0" w:color="auto"/>
              <w:left w:val="nil"/>
              <w:bottom w:val="single" w:sz="4" w:space="0" w:color="auto"/>
              <w:right w:val="single" w:sz="4" w:space="0" w:color="auto"/>
            </w:tcBorders>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Д</w:t>
            </w:r>
          </w:p>
        </w:tc>
        <w:tc>
          <w:tcPr>
            <w:tcW w:w="1197" w:type="pct"/>
            <w:tcBorders>
              <w:top w:val="single" w:sz="4" w:space="0" w:color="auto"/>
              <w:left w:val="nil"/>
              <w:bottom w:val="single" w:sz="4" w:space="0" w:color="auto"/>
              <w:right w:val="single" w:sz="4" w:space="0" w:color="auto"/>
            </w:tcBorders>
            <w:noWrap/>
            <w:vAlign w:val="center"/>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F230EF">
        <w:rPr>
          <w:rFonts w:ascii="Times New Roman" w:hAnsi="Times New Roman" w:cs="Times New Roman"/>
          <w:noProof/>
          <w:sz w:val="24"/>
          <w:szCs w:val="24"/>
        </w:rPr>
        <w:t>4</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F230EF">
        <w:rPr>
          <w:rFonts w:ascii="Times New Roman" w:hAnsi="Times New Roman" w:cs="Times New Roman"/>
          <w:noProof/>
          <w:sz w:val="24"/>
          <w:szCs w:val="24"/>
        </w:rPr>
        <w:t>4</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010941">
        <w:rPr>
          <w:rFonts w:ascii="Times New Roman" w:hAnsi="Times New Roman" w:cs="Times New Roman"/>
          <w:b/>
          <w:bCs/>
          <w:iCs/>
          <w:noProof/>
          <w:sz w:val="24"/>
          <w:szCs w:val="24"/>
        </w:rPr>
        <w:t>Петровского</w:t>
      </w:r>
      <w:r w:rsidR="008E234C">
        <w:rPr>
          <w:rFonts w:ascii="Times New Roman" w:hAnsi="Times New Roman" w:cs="Times New Roman"/>
          <w:b/>
          <w:bCs/>
          <w:iCs/>
          <w:noProof/>
          <w:sz w:val="24"/>
          <w:szCs w:val="24"/>
        </w:rPr>
        <w:t>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2261"/>
        <w:gridCol w:w="1104"/>
        <w:gridCol w:w="1239"/>
        <w:gridCol w:w="1934"/>
        <w:gridCol w:w="1447"/>
        <w:gridCol w:w="1462"/>
      </w:tblGrid>
      <w:tr w:rsidR="00F230EF" w:rsidRPr="00F230EF" w:rsidTr="007D3F1C">
        <w:trPr>
          <w:trHeight w:val="509"/>
        </w:trPr>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rPr>
            </w:pPr>
            <w:bookmarkStart w:id="13" w:name="_Toc26525894"/>
            <w:bookmarkStart w:id="14" w:name="_Toc35325718"/>
            <w:r w:rsidRPr="00F230EF">
              <w:rPr>
                <w:rFonts w:ascii="Times New Roman" w:eastAsia="Calibri" w:hAnsi="Times New Roman" w:cs="Times New Roman"/>
                <w:b/>
                <w:sz w:val="18"/>
                <w:szCs w:val="18"/>
                <w:lang w:val="en-US"/>
              </w:rPr>
              <w:t>№ п/п</w:t>
            </w:r>
          </w:p>
        </w:tc>
        <w:tc>
          <w:tcPr>
            <w:tcW w:w="11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Наименование улицы</w:t>
            </w:r>
          </w:p>
        </w:tc>
        <w:tc>
          <w:tcPr>
            <w:tcW w:w="5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Диаметр</w:t>
            </w:r>
          </w:p>
        </w:tc>
        <w:tc>
          <w:tcPr>
            <w:tcW w:w="6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Материал</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Протяженность, м</w:t>
            </w:r>
          </w:p>
        </w:tc>
        <w:tc>
          <w:tcPr>
            <w:tcW w:w="7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Год ввода в эксплуатацию</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widowControl w:val="0"/>
              <w:spacing w:after="0" w:line="240" w:lineRule="auto"/>
              <w:rPr>
                <w:rFonts w:ascii="Times New Roman" w:eastAsia="Calibri" w:hAnsi="Times New Roman" w:cs="Times New Roman"/>
                <w:b/>
                <w:sz w:val="18"/>
                <w:szCs w:val="18"/>
                <w:lang w:val="en-US"/>
              </w:rPr>
            </w:pPr>
            <w:r w:rsidRPr="00F230EF">
              <w:rPr>
                <w:rFonts w:ascii="Times New Roman" w:eastAsia="Calibri" w:hAnsi="Times New Roman" w:cs="Times New Roman"/>
                <w:b/>
                <w:sz w:val="18"/>
                <w:szCs w:val="18"/>
                <w:lang w:val="en-US"/>
              </w:rPr>
              <w:t>Процентизноса</w:t>
            </w:r>
          </w:p>
        </w:tc>
      </w:tr>
      <w:tr w:rsidR="00F230EF" w:rsidRPr="00F230EF" w:rsidTr="007D3F1C">
        <w:trPr>
          <w:trHeight w:val="509"/>
        </w:trPr>
        <w:tc>
          <w:tcPr>
            <w:tcW w:w="3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rPr>
            </w:pPr>
          </w:p>
        </w:tc>
        <w:tc>
          <w:tcPr>
            <w:tcW w:w="114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5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64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9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74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c>
          <w:tcPr>
            <w:tcW w:w="52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30EF" w:rsidRPr="00F230EF" w:rsidRDefault="00F230EF" w:rsidP="00F230EF">
            <w:pPr>
              <w:spacing w:after="0" w:line="240" w:lineRule="auto"/>
              <w:rPr>
                <w:rFonts w:ascii="Times New Roman" w:eastAsia="Calibri" w:hAnsi="Times New Roman" w:cs="Times New Roman"/>
                <w:b/>
                <w:sz w:val="18"/>
                <w:szCs w:val="18"/>
                <w:lang w:val="en-US"/>
              </w:rPr>
            </w:pPr>
          </w:p>
        </w:tc>
      </w:tr>
      <w:tr w:rsidR="00F230EF" w:rsidRPr="00F230EF" w:rsidTr="00F230EF">
        <w:trPr>
          <w:trHeight w:val="300"/>
        </w:trPr>
        <w:tc>
          <w:tcPr>
            <w:tcW w:w="5000" w:type="pct"/>
            <w:gridSpan w:val="7"/>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bCs/>
                <w:sz w:val="18"/>
                <w:szCs w:val="18"/>
                <w:lang w:val="en-US"/>
              </w:rPr>
              <w:t xml:space="preserve">с. </w:t>
            </w:r>
            <w:r w:rsidRPr="00F230EF">
              <w:rPr>
                <w:rFonts w:ascii="Times New Roman" w:eastAsia="Calibri" w:hAnsi="Times New Roman" w:cs="Times New Roman"/>
                <w:bCs/>
                <w:sz w:val="18"/>
                <w:szCs w:val="18"/>
              </w:rPr>
              <w:t>Петровка</w:t>
            </w:r>
          </w:p>
        </w:tc>
      </w:tr>
      <w:tr w:rsidR="00F230EF" w:rsidRPr="00F230EF" w:rsidTr="007D3F1C">
        <w:trPr>
          <w:trHeight w:val="300"/>
        </w:trPr>
        <w:tc>
          <w:tcPr>
            <w:tcW w:w="374"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w:t>
            </w:r>
          </w:p>
        </w:tc>
        <w:tc>
          <w:tcPr>
            <w:tcW w:w="1149"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lang w:val="en-US"/>
              </w:rPr>
              <w:t>ул.</w:t>
            </w:r>
            <w:r w:rsidRPr="00F230EF">
              <w:rPr>
                <w:rFonts w:ascii="Times New Roman" w:eastAsia="Calibri" w:hAnsi="Times New Roman" w:cs="Times New Roman"/>
                <w:sz w:val="18"/>
                <w:szCs w:val="18"/>
              </w:rPr>
              <w:t xml:space="preserve"> Школьная</w:t>
            </w:r>
          </w:p>
        </w:tc>
        <w:tc>
          <w:tcPr>
            <w:tcW w:w="578"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r w:rsidRPr="00F230EF">
              <w:rPr>
                <w:rFonts w:ascii="Times New Roman" w:eastAsia="Calibri" w:hAnsi="Times New Roman" w:cs="Times New Roman"/>
                <w:sz w:val="18"/>
                <w:szCs w:val="18"/>
                <w:lang w:val="en-US"/>
              </w:rPr>
              <w:t>100</w:t>
            </w:r>
          </w:p>
        </w:tc>
        <w:tc>
          <w:tcPr>
            <w:tcW w:w="644"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а</w:t>
            </w:r>
            <w:r w:rsidRPr="00F230EF">
              <w:rPr>
                <w:rFonts w:ascii="Times New Roman" w:eastAsia="Calibri" w:hAnsi="Times New Roman" w:cs="Times New Roman"/>
                <w:sz w:val="18"/>
                <w:szCs w:val="18"/>
                <w:lang w:val="en-US"/>
              </w:rPr>
              <w:t>/</w:t>
            </w:r>
            <w:r w:rsidRPr="00F230EF">
              <w:rPr>
                <w:rFonts w:ascii="Times New Roman" w:eastAsia="Calibri" w:hAnsi="Times New Roman" w:cs="Times New Roman"/>
                <w:sz w:val="18"/>
                <w:szCs w:val="18"/>
              </w:rPr>
              <w:t>ц</w:t>
            </w:r>
          </w:p>
        </w:tc>
        <w:tc>
          <w:tcPr>
            <w:tcW w:w="98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1300</w:t>
            </w:r>
          </w:p>
        </w:tc>
        <w:tc>
          <w:tcPr>
            <w:tcW w:w="74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1965</w:t>
            </w:r>
          </w:p>
        </w:tc>
        <w:tc>
          <w:tcPr>
            <w:tcW w:w="521"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r w:rsidR="00F230EF" w:rsidRPr="00F230EF" w:rsidTr="007D3F1C">
        <w:trPr>
          <w:trHeight w:val="300"/>
        </w:trPr>
        <w:tc>
          <w:tcPr>
            <w:tcW w:w="374"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1149"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ИТОГО</w:t>
            </w:r>
          </w:p>
        </w:tc>
        <w:tc>
          <w:tcPr>
            <w:tcW w:w="578"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644"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987"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1300</w:t>
            </w:r>
          </w:p>
        </w:tc>
        <w:tc>
          <w:tcPr>
            <w:tcW w:w="747" w:type="pct"/>
            <w:tcBorders>
              <w:top w:val="single" w:sz="4" w:space="0" w:color="auto"/>
              <w:left w:val="single" w:sz="4" w:space="0" w:color="auto"/>
              <w:bottom w:val="single" w:sz="4" w:space="0" w:color="auto"/>
              <w:right w:val="single" w:sz="4" w:space="0" w:color="auto"/>
            </w:tcBorders>
          </w:tcPr>
          <w:p w:rsidR="00F230EF" w:rsidRPr="00F230EF" w:rsidRDefault="00F230EF" w:rsidP="00F230EF">
            <w:pPr>
              <w:widowControl w:val="0"/>
              <w:spacing w:after="0" w:line="240" w:lineRule="auto"/>
              <w:rPr>
                <w:rFonts w:ascii="Times New Roman" w:eastAsia="Calibri" w:hAnsi="Times New Roman" w:cs="Times New Roman"/>
                <w:sz w:val="18"/>
                <w:szCs w:val="18"/>
                <w:lang w:val="en-US"/>
              </w:rPr>
            </w:pPr>
          </w:p>
        </w:tc>
        <w:tc>
          <w:tcPr>
            <w:tcW w:w="521" w:type="pct"/>
            <w:tcBorders>
              <w:top w:val="single" w:sz="4" w:space="0" w:color="auto"/>
              <w:left w:val="single" w:sz="4" w:space="0" w:color="auto"/>
              <w:bottom w:val="single" w:sz="4" w:space="0" w:color="auto"/>
              <w:right w:val="single" w:sz="4" w:space="0" w:color="auto"/>
            </w:tcBorders>
            <w:hideMark/>
          </w:tcPr>
          <w:p w:rsidR="00F230EF" w:rsidRPr="00F230EF" w:rsidRDefault="00F230EF" w:rsidP="00F230EF">
            <w:pPr>
              <w:widowControl w:val="0"/>
              <w:spacing w:after="0" w:line="240" w:lineRule="auto"/>
              <w:rPr>
                <w:rFonts w:ascii="Times New Roman" w:eastAsia="Calibri" w:hAnsi="Times New Roman" w:cs="Times New Roman"/>
                <w:sz w:val="18"/>
                <w:szCs w:val="18"/>
              </w:rPr>
            </w:pPr>
            <w:r w:rsidRPr="00F230EF">
              <w:rPr>
                <w:rFonts w:ascii="Times New Roman" w:eastAsia="Calibri" w:hAnsi="Times New Roman" w:cs="Times New Roman"/>
                <w:sz w:val="18"/>
                <w:szCs w:val="18"/>
              </w:rPr>
              <w:t>100</w:t>
            </w:r>
          </w:p>
        </w:tc>
      </w:tr>
    </w:tbl>
    <w:p w:rsidR="007D3F1C" w:rsidRDefault="007D3F1C" w:rsidP="007D3F1C">
      <w:pPr>
        <w:ind w:firstLine="709"/>
        <w:jc w:val="both"/>
        <w:rPr>
          <w:rFonts w:ascii="Times New Roman" w:hAnsi="Times New Roman" w:cs="Times New Roman"/>
          <w:sz w:val="24"/>
          <w:szCs w:val="24"/>
        </w:rPr>
      </w:pPr>
      <w:r>
        <w:rPr>
          <w:rFonts w:ascii="Times New Roman" w:hAnsi="Times New Roman" w:cs="Times New Roman"/>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 </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Общая протяжённость сетей водоснабжения Петровского сельс</w:t>
      </w:r>
      <w:r w:rsidR="00B60C1A">
        <w:rPr>
          <w:rFonts w:ascii="Times New Roman" w:hAnsi="Times New Roman" w:cs="Times New Roman"/>
          <w:sz w:val="24"/>
          <w:szCs w:val="24"/>
        </w:rPr>
        <w:t>кого поселения по состоянию на 2 квартал 2023</w:t>
      </w:r>
      <w:r>
        <w:rPr>
          <w:rFonts w:ascii="Times New Roman" w:hAnsi="Times New Roman" w:cs="Times New Roman"/>
          <w:sz w:val="24"/>
          <w:szCs w:val="24"/>
        </w:rPr>
        <w:t xml:space="preserve"> года составляет 1,3 км, в том числе асбестоцементных – 1,3 км (100%).</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Диаметры разводящих сетей 100 мм. </w:t>
      </w:r>
    </w:p>
    <w:p w:rsidR="007D3F1C" w:rsidRDefault="007D3F1C" w:rsidP="007D3F1C">
      <w:pPr>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Протяженность сетей со 100% износом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7D3F1C" w:rsidRPr="007D3F1C" w:rsidRDefault="007D3F1C" w:rsidP="007D3F1C">
      <w:pPr>
        <w:widowControl w:val="0"/>
        <w:spacing w:after="0" w:line="240" w:lineRule="auto"/>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К</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lang w:eastAsia="ar-SA"/>
        </w:rPr>
        <w:t xml:space="preserve"> = (</w:t>
      </w:r>
      <w:r w:rsidRPr="007D3F1C">
        <w:rPr>
          <w:rFonts w:ascii="Times New Roman" w:eastAsia="Calibri" w:hAnsi="Times New Roman" w:cs="Times New Roman"/>
          <w:sz w:val="24"/>
          <w:szCs w:val="24"/>
          <w:lang w:val="en-US" w:eastAsia="ar-SA"/>
        </w:rPr>
        <w:t>S</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r w:rsidRPr="007D3F1C">
        <w:rPr>
          <w:rFonts w:ascii="Times New Roman" w:eastAsia="Calibri" w:hAnsi="Times New Roman" w:cs="Times New Roman"/>
          <w:sz w:val="24"/>
          <w:szCs w:val="24"/>
          <w:lang w:eastAsia="ar-SA"/>
        </w:rPr>
        <w:t xml:space="preserve">  - </w:t>
      </w:r>
      <w:r w:rsidRPr="007D3F1C">
        <w:rPr>
          <w:rFonts w:ascii="Times New Roman" w:eastAsia="Calibri" w:hAnsi="Times New Roman" w:cs="Times New Roman"/>
          <w:sz w:val="24"/>
          <w:szCs w:val="24"/>
          <w:lang w:val="en-US" w:eastAsia="ar-SA"/>
        </w:rPr>
        <w:t>S</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ветх</w:t>
      </w:r>
      <w:r w:rsidRPr="007D3F1C">
        <w:rPr>
          <w:rFonts w:ascii="Times New Roman" w:eastAsia="Calibri" w:hAnsi="Times New Roman" w:cs="Times New Roman"/>
          <w:sz w:val="24"/>
          <w:szCs w:val="24"/>
          <w:lang w:eastAsia="ar-SA"/>
        </w:rPr>
        <w:t xml:space="preserve"> ) / </w:t>
      </w:r>
      <w:r w:rsidRPr="007D3F1C">
        <w:rPr>
          <w:rFonts w:ascii="Times New Roman" w:eastAsia="Calibri" w:hAnsi="Times New Roman" w:cs="Times New Roman"/>
          <w:sz w:val="24"/>
          <w:szCs w:val="24"/>
          <w:lang w:val="en-US" w:eastAsia="ar-SA"/>
        </w:rPr>
        <w:t>S</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r w:rsidRPr="007D3F1C">
        <w:rPr>
          <w:rFonts w:ascii="Times New Roman" w:eastAsia="Calibri" w:hAnsi="Times New Roman" w:cs="Times New Roman"/>
          <w:sz w:val="24"/>
          <w:szCs w:val="24"/>
          <w:lang w:eastAsia="ar-SA"/>
        </w:rPr>
        <w:t>, где</w:t>
      </w:r>
    </w:p>
    <w:p w:rsidR="007D3F1C" w:rsidRPr="007D3F1C" w:rsidRDefault="007D3F1C" w:rsidP="007D3F1C">
      <w:pPr>
        <w:widowControl w:val="0"/>
        <w:spacing w:after="0" w:line="240" w:lineRule="auto"/>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val="en-US" w:eastAsia="ar-SA"/>
        </w:rPr>
        <w:t>S</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экспл</w:t>
      </w:r>
      <w:r w:rsidRPr="007D3F1C">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val="en-US" w:eastAsia="ar-SA"/>
        </w:rPr>
        <w:t>S</w:t>
      </w:r>
      <w:r w:rsidRPr="007D3F1C">
        <w:rPr>
          <w:rFonts w:ascii="Times New Roman" w:eastAsia="Calibri" w:hAnsi="Times New Roman" w:cs="Times New Roman"/>
          <w:sz w:val="24"/>
          <w:szCs w:val="24"/>
          <w:vertAlign w:val="subscript"/>
          <w:lang w:eastAsia="ar-SA"/>
        </w:rPr>
        <w:t>с</w:t>
      </w:r>
      <w:r w:rsidRPr="007D3F1C">
        <w:rPr>
          <w:rFonts w:ascii="Times New Roman" w:eastAsia="Calibri" w:hAnsi="Times New Roman" w:cs="Times New Roman"/>
          <w:sz w:val="24"/>
          <w:szCs w:val="24"/>
          <w:vertAlign w:val="superscript"/>
          <w:lang w:eastAsia="ar-SA"/>
        </w:rPr>
        <w:t>ветх</w:t>
      </w:r>
      <w:r w:rsidRPr="007D3F1C">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Sсэкспл =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Sсветх =  1,3 км.</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Кс = (1,3 – 1,3) /1,3 = 0</w:t>
      </w:r>
    </w:p>
    <w:p w:rsidR="007D3F1C" w:rsidRPr="007D3F1C" w:rsidRDefault="007D3F1C" w:rsidP="007D3F1C">
      <w:pPr>
        <w:widowControl w:val="0"/>
        <w:spacing w:after="0" w:line="240" w:lineRule="auto"/>
        <w:ind w:firstLine="708"/>
        <w:jc w:val="both"/>
        <w:rPr>
          <w:rFonts w:ascii="Times New Roman" w:eastAsia="Calibri" w:hAnsi="Times New Roman" w:cs="Times New Roman"/>
          <w:sz w:val="24"/>
          <w:szCs w:val="24"/>
          <w:lang w:eastAsia="ar-SA"/>
        </w:rPr>
      </w:pPr>
      <w:r w:rsidRPr="007D3F1C">
        <w:rPr>
          <w:rFonts w:ascii="Times New Roman" w:eastAsia="Calibri"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7D3F1C">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049EB" w:rsidRPr="00E049EB" w:rsidRDefault="00E049EB" w:rsidP="00E049EB">
      <w:pPr>
        <w:widowControl w:val="0"/>
        <w:spacing w:after="0" w:line="275" w:lineRule="auto"/>
        <w:ind w:firstLine="709"/>
        <w:jc w:val="both"/>
        <w:rPr>
          <w:rFonts w:ascii="Times New Roman" w:eastAsia="Calibri" w:hAnsi="Times New Roman" w:cs="Times New Roman"/>
          <w:sz w:val="24"/>
          <w:szCs w:val="24"/>
        </w:rPr>
      </w:pPr>
      <w:bookmarkStart w:id="15" w:name="_Toc26525895"/>
      <w:bookmarkStart w:id="16" w:name="_Toc35325719"/>
      <w:r w:rsidRPr="00E049EB">
        <w:rPr>
          <w:rFonts w:ascii="Times New Roman" w:eastAsia="Calibri" w:hAnsi="Times New Roman" w:cs="Times New Roman"/>
          <w:sz w:val="24"/>
          <w:szCs w:val="24"/>
        </w:rPr>
        <w:t xml:space="preserve">Существующая система водоотведения </w:t>
      </w:r>
      <w:r w:rsidR="00010941">
        <w:rPr>
          <w:rFonts w:ascii="Times New Roman" w:eastAsia="Calibri" w:hAnsi="Times New Roman" w:cs="Times New Roman"/>
          <w:sz w:val="24"/>
          <w:szCs w:val="24"/>
        </w:rPr>
        <w:t>Петровского</w:t>
      </w:r>
      <w:r w:rsidRPr="00E049EB">
        <w:rPr>
          <w:rFonts w:ascii="Times New Roman" w:eastAsia="Calibri"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bookmarkStart w:id="17" w:name="_Toc26525896"/>
      <w:bookmarkStart w:id="18" w:name="_Toc35325720"/>
      <w:r w:rsidRPr="00E535D2">
        <w:rPr>
          <w:rFonts w:ascii="Times New Roman" w:eastAsia="Calibri" w:hAnsi="Times New Roman" w:cs="Times New Roman"/>
          <w:sz w:val="24"/>
          <w:szCs w:val="24"/>
        </w:rPr>
        <w:t>Газоснабжение населения Петровского сельского поселения осуществляется природным газом и составляет 98,5%. Жилищный фонд отапливается индивидуальными источниками отопления: газовыми печами и котлами. Отоплением социальных объектов (ФАПы, сельские дома культуры) и административных объектов осуществляется от индивидуальных котельных. Теплоэнергетическое хозяйство сельс</w:t>
      </w:r>
      <w:r>
        <w:rPr>
          <w:rFonts w:ascii="Times New Roman" w:eastAsia="Calibri" w:hAnsi="Times New Roman" w:cs="Times New Roman"/>
          <w:sz w:val="24"/>
          <w:szCs w:val="24"/>
        </w:rPr>
        <w:t xml:space="preserve">кого поселения включает в себя </w:t>
      </w:r>
      <w:r w:rsidRPr="00E535D2">
        <w:rPr>
          <w:rFonts w:ascii="Times New Roman" w:eastAsia="Calibri" w:hAnsi="Times New Roman" w:cs="Times New Roman"/>
          <w:sz w:val="24"/>
          <w:szCs w:val="24"/>
        </w:rPr>
        <w:t>2 электрических котельных, работающих от электричества. Тепловых сетей в сельском поселении нет.</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 xml:space="preserve">Характеристика системы газоснабжения Петровского сельского поселения </w:t>
      </w:r>
    </w:p>
    <w:p w:rsidR="00E535D2" w:rsidRPr="00E535D2" w:rsidRDefault="00E535D2" w:rsidP="00E535D2">
      <w:pPr>
        <w:spacing w:after="0" w:line="240" w:lineRule="auto"/>
        <w:ind w:firstLine="227"/>
        <w:jc w:val="right"/>
        <w:rPr>
          <w:rFonts w:ascii="Times New Roman" w:eastAsia="Calibri" w:hAnsi="Times New Roman" w:cs="Times New Roman"/>
          <w:sz w:val="24"/>
          <w:szCs w:val="24"/>
        </w:rPr>
      </w:pPr>
      <w:r w:rsidRPr="00E535D2">
        <w:rPr>
          <w:rFonts w:ascii="Times New Roman" w:eastAsia="Calibri" w:hAnsi="Times New Roman" w:cs="Times New Roman"/>
          <w:sz w:val="24"/>
          <w:szCs w:val="24"/>
        </w:rPr>
        <w:t>Таблица 5.</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E535D2" w:rsidRPr="00E535D2" w:rsidTr="00E535D2">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ind w:left="-108" w:right="-198"/>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Ед.</w:t>
            </w:r>
          </w:p>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
                <w:sz w:val="18"/>
                <w:szCs w:val="18"/>
                <w:lang w:eastAsia="ru-RU"/>
              </w:rPr>
            </w:pPr>
            <w:r w:rsidRPr="00E535D2">
              <w:rPr>
                <w:rFonts w:ascii="Times New Roman" w:eastAsia="Times New Roman" w:hAnsi="Times New Roman" w:cs="Times New Roman"/>
                <w:b/>
                <w:bCs/>
                <w:sz w:val="18"/>
                <w:szCs w:val="18"/>
                <w:lang w:eastAsia="ru-RU"/>
              </w:rPr>
              <w:t xml:space="preserve">Всего </w:t>
            </w:r>
          </w:p>
        </w:tc>
      </w:tr>
      <w:tr w:rsidR="00E535D2" w:rsidRPr="00E535D2" w:rsidTr="00E535D2">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Система газоснабжения природным газом</w:t>
            </w:r>
          </w:p>
        </w:tc>
      </w:tr>
      <w:tr w:rsidR="00E535D2" w:rsidRPr="00E535D2" w:rsidTr="00E535D2">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sz w:val="18"/>
                <w:szCs w:val="18"/>
                <w:lang w:eastAsia="ru-RU"/>
              </w:rPr>
            </w:pPr>
            <w:r w:rsidRPr="00E535D2">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10</w:t>
            </w:r>
          </w:p>
        </w:tc>
      </w:tr>
      <w:tr w:rsidR="00E535D2" w:rsidRPr="00E535D2" w:rsidTr="00E535D2">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10</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0,0</w:t>
            </w:r>
          </w:p>
        </w:tc>
      </w:tr>
      <w:tr w:rsidR="00E535D2" w:rsidRPr="00E535D2" w:rsidTr="00E535D2">
        <w:trPr>
          <w:trHeight w:val="265"/>
          <w:jc w:val="center"/>
        </w:trPr>
        <w:tc>
          <w:tcPr>
            <w:tcW w:w="710" w:type="dxa"/>
            <w:tcBorders>
              <w:top w:val="single" w:sz="4" w:space="0" w:color="000000"/>
              <w:left w:val="single" w:sz="4" w:space="0" w:color="000000"/>
              <w:bottom w:val="single" w:sz="4" w:space="0" w:color="000000"/>
              <w:right w:val="single" w:sz="4" w:space="0" w:color="000000"/>
            </w:tcBorders>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0" w:line="240" w:lineRule="auto"/>
              <w:jc w:val="center"/>
              <w:rPr>
                <w:rFonts w:ascii="Times New Roman" w:eastAsia="Times New Roman" w:hAnsi="Times New Roman" w:cs="Times New Roman"/>
                <w:bCs/>
                <w:sz w:val="18"/>
                <w:szCs w:val="18"/>
                <w:lang w:eastAsia="ru-RU"/>
              </w:rPr>
            </w:pPr>
            <w:r w:rsidRPr="00E535D2">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hideMark/>
          </w:tcPr>
          <w:p w:rsidR="00E535D2" w:rsidRPr="00E535D2" w:rsidRDefault="00E535D2" w:rsidP="00E535D2">
            <w:pPr>
              <w:spacing w:after="120" w:line="240" w:lineRule="auto"/>
              <w:jc w:val="center"/>
              <w:rPr>
                <w:rFonts w:ascii="Times New Roman" w:eastAsia="Times New Roman" w:hAnsi="Times New Roman" w:cs="Times New Roman"/>
                <w:sz w:val="18"/>
                <w:szCs w:val="18"/>
                <w:lang w:eastAsia="ru-RU"/>
              </w:rPr>
            </w:pPr>
            <w:r w:rsidRPr="00E535D2">
              <w:rPr>
                <w:rFonts w:ascii="Times New Roman" w:eastAsia="Times New Roman" w:hAnsi="Times New Roman" w:cs="Times New Roman"/>
                <w:sz w:val="18"/>
                <w:szCs w:val="18"/>
                <w:lang w:eastAsia="ru-RU"/>
              </w:rPr>
              <w:t>0/3</w:t>
            </w:r>
          </w:p>
        </w:tc>
      </w:tr>
    </w:tbl>
    <w:p w:rsidR="00E535D2" w:rsidRPr="00E535D2" w:rsidRDefault="00E535D2" w:rsidP="00E535D2">
      <w:pPr>
        <w:spacing w:after="0" w:line="240" w:lineRule="auto"/>
        <w:ind w:firstLine="227"/>
        <w:jc w:val="both"/>
        <w:rPr>
          <w:rFonts w:ascii="Times New Roman" w:eastAsia="Calibri" w:hAnsi="Times New Roman" w:cs="Times New Roman"/>
          <w:sz w:val="28"/>
          <w:szCs w:val="28"/>
        </w:rPr>
      </w:pP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В системе газоснабжения </w:t>
      </w:r>
      <w:r w:rsidRPr="00E535D2">
        <w:rPr>
          <w:rFonts w:ascii="Times New Roman" w:eastAsia="Calibri" w:hAnsi="Times New Roman" w:cs="Times New Roman"/>
          <w:sz w:val="24"/>
          <w:szCs w:val="24"/>
        </w:rPr>
        <w:t>сельского поселения, можно выделить следующие основные задачи:</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E535D2">
        <w:rPr>
          <w:rFonts w:ascii="Times New Roman" w:eastAsia="Calibri" w:hAnsi="Times New Roman" w:cs="Times New Roman"/>
          <w:sz w:val="24"/>
          <w:szCs w:val="24"/>
        </w:rPr>
        <w:t>объектов нового строительства;</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обеспечение надежности газоснабжения потребителей;</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своевременная перекладка газовых сетей и замена оборудования;</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E535D2" w:rsidRPr="00E535D2" w:rsidRDefault="00E535D2" w:rsidP="00E535D2">
      <w:pPr>
        <w:widowControl w:val="0"/>
        <w:spacing w:after="0" w:line="275" w:lineRule="auto"/>
        <w:ind w:firstLine="709"/>
        <w:jc w:val="both"/>
        <w:rPr>
          <w:rFonts w:ascii="Times New Roman" w:eastAsia="Calibri" w:hAnsi="Times New Roman" w:cs="Times New Roman"/>
          <w:sz w:val="24"/>
          <w:szCs w:val="24"/>
        </w:rPr>
      </w:pPr>
      <w:r w:rsidRPr="00E535D2">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010941">
        <w:rPr>
          <w:rFonts w:ascii="Times New Roman" w:hAnsi="Times New Roman" w:cs="Times New Roman"/>
          <w:sz w:val="24"/>
          <w:szCs w:val="24"/>
        </w:rPr>
        <w:t>Петровского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010941">
        <w:rPr>
          <w:rFonts w:ascii="Times New Roman" w:hAnsi="Times New Roman" w:cs="Times New Roman"/>
          <w:sz w:val="24"/>
          <w:szCs w:val="24"/>
        </w:rPr>
        <w:t>Петровского</w:t>
      </w:r>
      <w:r w:rsidRPr="00B2438F">
        <w:rPr>
          <w:rFonts w:ascii="Times New Roman" w:hAnsi="Times New Roman" w:cs="Times New Roman"/>
          <w:sz w:val="24"/>
          <w:szCs w:val="24"/>
        </w:rPr>
        <w:t>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010941">
        <w:rPr>
          <w:rFonts w:ascii="Times New Roman" w:hAnsi="Times New Roman" w:cs="Times New Roman"/>
          <w:sz w:val="24"/>
          <w:szCs w:val="24"/>
        </w:rPr>
        <w:t>Петровского</w:t>
      </w:r>
      <w:r w:rsidRPr="00B2438F">
        <w:rPr>
          <w:rFonts w:ascii="Times New Roman" w:hAnsi="Times New Roman" w:cs="Times New Roman"/>
          <w:sz w:val="24"/>
          <w:szCs w:val="24"/>
        </w:rPr>
        <w:t xml:space="preserve">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010941">
        <w:rPr>
          <w:rFonts w:ascii="Times New Roman" w:hAnsi="Times New Roman" w:cs="Times New Roman"/>
          <w:sz w:val="24"/>
          <w:szCs w:val="24"/>
        </w:rPr>
        <w:t>Петровского</w:t>
      </w:r>
      <w:r w:rsidRPr="00CF4ABE">
        <w:rPr>
          <w:rFonts w:ascii="Times New Roman" w:hAnsi="Times New Roman" w:cs="Times New Roman"/>
          <w:sz w:val="24"/>
          <w:szCs w:val="24"/>
        </w:rPr>
        <w:t>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 xml:space="preserve">Система мусороудаления в </w:t>
      </w:r>
      <w:r w:rsidR="00E535D2">
        <w:rPr>
          <w:rFonts w:ascii="Times New Roman" w:hAnsi="Times New Roman" w:cs="Times New Roman"/>
          <w:sz w:val="24"/>
          <w:szCs w:val="24"/>
        </w:rPr>
        <w:t xml:space="preserve">Петровском </w:t>
      </w:r>
      <w:r w:rsidRPr="00CF4ABE">
        <w:rPr>
          <w:rFonts w:ascii="Times New Roman" w:hAnsi="Times New Roman" w:cs="Times New Roman"/>
          <w:sz w:val="24"/>
          <w:szCs w:val="24"/>
        </w:rPr>
        <w:t>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E535D2">
        <w:rPr>
          <w:rFonts w:ascii="Times New Roman" w:hAnsi="Times New Roman" w:cs="Times New Roman"/>
          <w:sz w:val="24"/>
          <w:szCs w:val="24"/>
        </w:rPr>
        <w:t xml:space="preserve">Петровском </w:t>
      </w:r>
      <w:r w:rsidRPr="00CF4ABE">
        <w:rPr>
          <w:rFonts w:ascii="Times New Roman" w:hAnsi="Times New Roman" w:cs="Times New Roman"/>
          <w:sz w:val="24"/>
          <w:szCs w:val="24"/>
        </w:rPr>
        <w:t xml:space="preserve">сельском поселении   - вывоз твердых бытовых отходов осуществляется </w:t>
      </w:r>
      <w:r w:rsidR="002B34F2">
        <w:rPr>
          <w:rFonts w:ascii="Times New Roman" w:hAnsi="Times New Roman" w:cs="Times New Roman"/>
          <w:sz w:val="24"/>
          <w:szCs w:val="24"/>
        </w:rPr>
        <w:t>2</w:t>
      </w:r>
      <w:r w:rsidRPr="00CF4ABE">
        <w:rPr>
          <w:rFonts w:ascii="Times New Roman" w:hAnsi="Times New Roman" w:cs="Times New Roman"/>
          <w:sz w:val="24"/>
          <w:szCs w:val="24"/>
        </w:rPr>
        <w:t xml:space="preserve"> раза в неделю ( </w:t>
      </w:r>
      <w:r w:rsidR="002B34F2">
        <w:rPr>
          <w:rFonts w:ascii="Times New Roman" w:hAnsi="Times New Roman" w:cs="Times New Roman"/>
          <w:sz w:val="24"/>
          <w:szCs w:val="24"/>
        </w:rPr>
        <w:t>вторник,пятница</w:t>
      </w:r>
      <w:r w:rsidRPr="00CF4ABE">
        <w:rPr>
          <w:rFonts w:ascii="Times New Roman" w:hAnsi="Times New Roman" w:cs="Times New Roman"/>
          <w:sz w:val="24"/>
          <w:szCs w:val="24"/>
        </w:rPr>
        <w:t>).</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010941">
        <w:rPr>
          <w:rFonts w:ascii="Times New Roman" w:hAnsi="Times New Roman" w:cs="Times New Roman"/>
          <w:sz w:val="24"/>
          <w:szCs w:val="24"/>
        </w:rPr>
        <w:t>Петровского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010941">
        <w:rPr>
          <w:rFonts w:ascii="Times New Roman" w:hAnsi="Times New Roman" w:cs="Times New Roman"/>
          <w:sz w:val="24"/>
          <w:szCs w:val="24"/>
        </w:rPr>
        <w:t>Петровского</w:t>
      </w:r>
      <w:r w:rsidRPr="00CF4ABE">
        <w:rPr>
          <w:rFonts w:ascii="Times New Roman" w:hAnsi="Times New Roman" w:cs="Times New Roman"/>
          <w:sz w:val="24"/>
          <w:szCs w:val="24"/>
        </w:rPr>
        <w:t>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5179D0">
        <w:rPr>
          <w:rFonts w:ascii="Times New Roman" w:hAnsi="Times New Roman" w:cs="Times New Roman"/>
          <w:sz w:val="24"/>
          <w:szCs w:val="24"/>
        </w:rPr>
        <w:t>22</w:t>
      </w:r>
      <w:r w:rsidRPr="00E82742">
        <w:rPr>
          <w:rFonts w:ascii="Times New Roman" w:hAnsi="Times New Roman" w:cs="Times New Roman"/>
          <w:sz w:val="24"/>
          <w:szCs w:val="24"/>
        </w:rPr>
        <w:t>-20</w:t>
      </w:r>
      <w:r w:rsidR="005179D0">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E535D2" w:rsidRPr="009E35E8" w:rsidRDefault="00E535D2" w:rsidP="00E535D2">
      <w:pPr>
        <w:ind w:firstLine="567"/>
        <w:jc w:val="both"/>
        <w:rPr>
          <w:rFonts w:ascii="Times New Roman" w:eastAsia="Times New Roman" w:hAnsi="Times New Roman" w:cs="Times New Roman"/>
          <w:noProof/>
          <w:color w:val="000000"/>
          <w:sz w:val="24"/>
          <w:szCs w:val="24"/>
          <w:lang w:eastAsia="ru-RU"/>
        </w:rPr>
      </w:pPr>
      <w:r w:rsidRPr="009E35E8">
        <w:rPr>
          <w:rFonts w:ascii="Times New Roman" w:eastAsia="Times New Roman" w:hAnsi="Times New Roman" w:cs="Times New Roman"/>
          <w:noProof/>
          <w:color w:val="000000"/>
          <w:sz w:val="24"/>
          <w:szCs w:val="24"/>
          <w:lang w:eastAsia="ru-RU"/>
        </w:rPr>
        <w:lastRenderedPageBreak/>
        <w:t>На территории Петровского сельского поселения отсутствует централизованное теплоснабжение. Петровское сельское поселение отапливается от индивидуальных источников теплоснабжения</w:t>
      </w:r>
      <w:r>
        <w:rPr>
          <w:rFonts w:ascii="Times New Roman" w:eastAsia="Times New Roman" w:hAnsi="Times New Roman" w:cs="Times New Roman"/>
          <w:noProof/>
          <w:color w:val="000000"/>
          <w:sz w:val="24"/>
          <w:szCs w:val="24"/>
          <w:lang w:eastAsia="ru-RU"/>
        </w:rPr>
        <w:t>.</w:t>
      </w: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1" w:name="_Toc26525903"/>
      <w:bookmarkStart w:id="32" w:name="_Toc35325727"/>
      <w:r w:rsidRPr="00EC794A">
        <w:rPr>
          <w:rFonts w:ascii="Times New Roman" w:hAnsi="Times New Roman" w:cs="Times New Roman"/>
          <w:noProof/>
          <w:color w:val="000000" w:themeColor="text1"/>
          <w:sz w:val="24"/>
          <w:szCs w:val="24"/>
        </w:rPr>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223C50">
        <w:rPr>
          <w:noProof/>
        </w:rPr>
        <w:t>6</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223C50">
        <w:rPr>
          <w:noProof/>
        </w:rPr>
        <w:t>6</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227"/>
        <w:gridCol w:w="1033"/>
        <w:gridCol w:w="964"/>
        <w:gridCol w:w="1119"/>
        <w:gridCol w:w="910"/>
        <w:gridCol w:w="1113"/>
      </w:tblGrid>
      <w:tr w:rsidR="00471132" w:rsidRPr="00193D9F" w:rsidTr="006735A0">
        <w:trPr>
          <w:trHeight w:hRule="exact" w:val="294"/>
          <w:jc w:val="center"/>
        </w:trPr>
        <w:tc>
          <w:tcPr>
            <w:tcW w:w="287" w:type="pct"/>
            <w:vMerge w:val="restar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39"/>
              <w:ind w:left="215"/>
              <w:rPr>
                <w:rFonts w:ascii="Times New Roman" w:hAnsi="Times New Roman" w:cs="Times New Roman"/>
                <w:sz w:val="18"/>
                <w:szCs w:val="18"/>
              </w:rPr>
            </w:pPr>
            <w:r w:rsidRPr="00193D9F">
              <w:rPr>
                <w:rFonts w:ascii="Times New Roman" w:hAnsi="Times New Roman" w:cs="Times New Roman"/>
                <w:b/>
                <w:bCs/>
                <w:sz w:val="18"/>
                <w:szCs w:val="18"/>
              </w:rPr>
              <w:t>№</w:t>
            </w:r>
          </w:p>
        </w:tc>
        <w:tc>
          <w:tcPr>
            <w:tcW w:w="2127" w:type="pct"/>
            <w:vMerge w:val="restar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8"/>
              <w:rPr>
                <w:rFonts w:ascii="Times New Roman" w:hAnsi="Times New Roman" w:cs="Times New Roman"/>
                <w:sz w:val="18"/>
                <w:szCs w:val="18"/>
              </w:rPr>
            </w:pPr>
          </w:p>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b/>
                <w:bCs/>
                <w:spacing w:val="-1"/>
                <w:sz w:val="18"/>
                <w:szCs w:val="18"/>
              </w:rPr>
              <w:t>Наименование 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39"/>
              <w:ind w:left="186"/>
              <w:rPr>
                <w:rFonts w:ascii="Times New Roman" w:hAnsi="Times New Roman" w:cs="Times New Roman"/>
                <w:sz w:val="18"/>
                <w:szCs w:val="18"/>
              </w:rPr>
            </w:pPr>
            <w:r w:rsidRPr="00193D9F">
              <w:rPr>
                <w:rFonts w:ascii="Times New Roman" w:hAnsi="Times New Roman" w:cs="Times New Roman"/>
                <w:b/>
                <w:bCs/>
                <w:spacing w:val="-2"/>
                <w:sz w:val="18"/>
                <w:szCs w:val="18"/>
              </w:rPr>
              <w:t>Ед.</w:t>
            </w:r>
            <w:r w:rsidRPr="00193D9F">
              <w:rPr>
                <w:rFonts w:ascii="Times New Roman" w:hAnsi="Times New Roman" w:cs="Times New Roman"/>
                <w:b/>
                <w:bCs/>
                <w:spacing w:val="-1"/>
                <w:sz w:val="18"/>
                <w:szCs w:val="18"/>
              </w:rPr>
              <w:t>изм.</w:t>
            </w:r>
          </w:p>
        </w:tc>
        <w:tc>
          <w:tcPr>
            <w:tcW w:w="1048" w:type="pct"/>
            <w:gridSpan w:val="2"/>
            <w:tcBorders>
              <w:top w:val="single" w:sz="6" w:space="0" w:color="000000"/>
              <w:left w:val="single" w:sz="6" w:space="0" w:color="000000"/>
              <w:bottom w:val="single" w:sz="6" w:space="0" w:color="000000"/>
              <w:right w:val="single" w:sz="6" w:space="0" w:color="000000"/>
            </w:tcBorders>
            <w:shd w:val="clear" w:color="auto" w:fill="auto"/>
          </w:tcPr>
          <w:p w:rsidR="00471132" w:rsidRPr="006073BE" w:rsidRDefault="00471132" w:rsidP="006735A0">
            <w:pPr>
              <w:ind w:left="4"/>
              <w:jc w:val="center"/>
              <w:rPr>
                <w:rFonts w:ascii="Times New Roman" w:hAnsi="Times New Roman" w:cs="Times New Roman"/>
                <w:sz w:val="18"/>
                <w:szCs w:val="18"/>
              </w:rPr>
            </w:pPr>
            <w:r w:rsidRPr="006073BE">
              <w:rPr>
                <w:rFonts w:ascii="Times New Roman" w:eastAsia="Times New Roman" w:hAnsi="Times New Roman" w:cs="Times New Roman"/>
                <w:b/>
                <w:bCs/>
                <w:sz w:val="18"/>
                <w:szCs w:val="18"/>
              </w:rPr>
              <w:t>2022</w:t>
            </w:r>
          </w:p>
        </w:tc>
        <w:tc>
          <w:tcPr>
            <w:tcW w:w="1018" w:type="pct"/>
            <w:gridSpan w:val="2"/>
            <w:tcBorders>
              <w:top w:val="single" w:sz="6" w:space="0" w:color="000000"/>
              <w:left w:val="single" w:sz="6" w:space="0" w:color="000000"/>
              <w:bottom w:val="single" w:sz="6" w:space="0" w:color="000000"/>
              <w:right w:val="single" w:sz="6" w:space="0" w:color="000000"/>
            </w:tcBorders>
            <w:shd w:val="clear" w:color="auto" w:fill="auto"/>
          </w:tcPr>
          <w:p w:rsidR="00471132" w:rsidRPr="006073BE" w:rsidRDefault="00471132" w:rsidP="006735A0">
            <w:pPr>
              <w:jc w:val="center"/>
              <w:rPr>
                <w:rFonts w:ascii="Times New Roman" w:hAnsi="Times New Roman" w:cs="Times New Roman"/>
                <w:sz w:val="18"/>
                <w:szCs w:val="18"/>
              </w:rPr>
            </w:pPr>
            <w:r w:rsidRPr="006073BE">
              <w:rPr>
                <w:rFonts w:ascii="Times New Roman" w:eastAsia="Times New Roman" w:hAnsi="Times New Roman" w:cs="Times New Roman"/>
                <w:b/>
                <w:bCs/>
                <w:sz w:val="18"/>
                <w:szCs w:val="18"/>
              </w:rPr>
              <w:t>2023</w:t>
            </w:r>
          </w:p>
        </w:tc>
      </w:tr>
      <w:tr w:rsidR="00471132" w:rsidRPr="00193D9F" w:rsidTr="006735A0">
        <w:trPr>
          <w:trHeight w:hRule="exact" w:val="294"/>
          <w:jc w:val="center"/>
        </w:trPr>
        <w:tc>
          <w:tcPr>
            <w:tcW w:w="287" w:type="pct"/>
            <w:vMerge/>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rPr>
                <w:rFonts w:ascii="Times New Roman" w:hAnsi="Times New Roman" w:cs="Times New Roman"/>
                <w:sz w:val="18"/>
                <w:szCs w:val="18"/>
              </w:rPr>
            </w:pPr>
          </w:p>
        </w:tc>
        <w:tc>
          <w:tcPr>
            <w:tcW w:w="2127" w:type="pct"/>
            <w:vMerge/>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rPr>
                <w:rFonts w:ascii="Times New Roman" w:hAnsi="Times New Roman" w:cs="Times New Roman"/>
                <w:sz w:val="18"/>
                <w:szCs w:val="18"/>
              </w:rPr>
            </w:pPr>
          </w:p>
        </w:tc>
        <w:tc>
          <w:tcPr>
            <w:tcW w:w="520" w:type="pct"/>
            <w:vMerge/>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rPr>
                <w:rFonts w:ascii="Times New Roman" w:hAnsi="Times New Roman" w:cs="Times New Roman"/>
                <w:sz w:val="18"/>
                <w:szCs w:val="18"/>
              </w:rPr>
            </w:pPr>
          </w:p>
        </w:tc>
        <w:tc>
          <w:tcPr>
            <w:tcW w:w="485"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57"/>
              <w:rPr>
                <w:rFonts w:ascii="Times New Roman" w:hAnsi="Times New Roman" w:cs="Times New Roman"/>
                <w:sz w:val="18"/>
                <w:szCs w:val="18"/>
              </w:rPr>
            </w:pPr>
            <w:r w:rsidRPr="00193D9F">
              <w:rPr>
                <w:rFonts w:ascii="Times New Roman" w:hAnsi="Times New Roman" w:cs="Times New Roman"/>
                <w:b/>
                <w:bCs/>
                <w:spacing w:val="-1"/>
                <w:sz w:val="18"/>
                <w:szCs w:val="18"/>
              </w:rPr>
              <w:t>годовое</w:t>
            </w:r>
          </w:p>
        </w:tc>
        <w:tc>
          <w:tcPr>
            <w:tcW w:w="563"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81"/>
              <w:rPr>
                <w:rFonts w:ascii="Times New Roman" w:hAnsi="Times New Roman" w:cs="Times New Roman"/>
                <w:sz w:val="18"/>
                <w:szCs w:val="18"/>
              </w:rPr>
            </w:pPr>
            <w:r w:rsidRPr="00193D9F">
              <w:rPr>
                <w:rFonts w:ascii="Times New Roman" w:hAnsi="Times New Roman" w:cs="Times New Roman"/>
                <w:b/>
                <w:bCs/>
                <w:spacing w:val="-1"/>
                <w:sz w:val="18"/>
                <w:szCs w:val="18"/>
              </w:rPr>
              <w:t>суточное</w:t>
            </w:r>
          </w:p>
        </w:tc>
        <w:tc>
          <w:tcPr>
            <w:tcW w:w="458"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28"/>
              <w:rPr>
                <w:rFonts w:ascii="Times New Roman" w:hAnsi="Times New Roman" w:cs="Times New Roman"/>
                <w:sz w:val="18"/>
                <w:szCs w:val="18"/>
              </w:rPr>
            </w:pPr>
            <w:r w:rsidRPr="00193D9F">
              <w:rPr>
                <w:rFonts w:ascii="Times New Roman" w:hAnsi="Times New Roman" w:cs="Times New Roman"/>
                <w:b/>
                <w:bCs/>
                <w:spacing w:val="-1"/>
                <w:sz w:val="18"/>
                <w:szCs w:val="18"/>
              </w:rPr>
              <w:t>годовое</w:t>
            </w:r>
          </w:p>
        </w:tc>
        <w:tc>
          <w:tcPr>
            <w:tcW w:w="56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76"/>
              <w:rPr>
                <w:rFonts w:ascii="Times New Roman" w:hAnsi="Times New Roman" w:cs="Times New Roman"/>
                <w:sz w:val="18"/>
                <w:szCs w:val="18"/>
              </w:rPr>
            </w:pPr>
            <w:r w:rsidRPr="00193D9F">
              <w:rPr>
                <w:rFonts w:ascii="Times New Roman" w:hAnsi="Times New Roman" w:cs="Times New Roman"/>
                <w:b/>
                <w:bCs/>
                <w:spacing w:val="-1"/>
                <w:sz w:val="18"/>
                <w:szCs w:val="18"/>
              </w:rPr>
              <w:t>суточное</w:t>
            </w:r>
          </w:p>
        </w:tc>
      </w:tr>
      <w:tr w:rsidR="00471132" w:rsidRPr="00193D9F" w:rsidTr="006735A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1</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pacing w:val="-1"/>
                <w:sz w:val="18"/>
                <w:szCs w:val="18"/>
              </w:rPr>
              <w:t>Объем поднятой воды</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8,</w:t>
            </w:r>
            <w:r>
              <w:rPr>
                <w:rFonts w:ascii="Times New Roman" w:hAnsi="Times New Roman" w:cs="Times New Roman"/>
                <w:color w:val="000000"/>
                <w:sz w:val="18"/>
                <w:szCs w:val="18"/>
              </w:rPr>
              <w:t>76</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lang w:eastAsia="ru-RU"/>
              </w:rPr>
            </w:pPr>
            <w:r w:rsidRPr="00193D9F">
              <w:rPr>
                <w:rFonts w:ascii="Times New Roman" w:hAnsi="Times New Roman" w:cs="Times New Roman"/>
                <w:color w:val="000000"/>
                <w:sz w:val="18"/>
                <w:szCs w:val="18"/>
              </w:rPr>
              <w:t>0,024</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8,</w:t>
            </w:r>
            <w:r>
              <w:rPr>
                <w:rFonts w:ascii="Times New Roman" w:hAnsi="Times New Roman" w:cs="Times New Roman"/>
                <w:color w:val="000000"/>
                <w:sz w:val="18"/>
                <w:szCs w:val="18"/>
              </w:rPr>
              <w:t>76</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lang w:eastAsia="ru-RU"/>
              </w:rPr>
            </w:pPr>
            <w:r w:rsidRPr="00193D9F">
              <w:rPr>
                <w:rFonts w:ascii="Times New Roman" w:hAnsi="Times New Roman" w:cs="Times New Roman"/>
                <w:color w:val="000000"/>
                <w:sz w:val="18"/>
                <w:szCs w:val="18"/>
              </w:rPr>
              <w:t>0,024</w:t>
            </w:r>
          </w:p>
        </w:tc>
      </w:tr>
      <w:tr w:rsidR="00471132" w:rsidRPr="00193D9F" w:rsidTr="006735A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2</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pacing w:val="-1"/>
                <w:sz w:val="18"/>
                <w:szCs w:val="18"/>
              </w:rPr>
              <w:t xml:space="preserve">Объем воды полученной </w:t>
            </w:r>
            <w:r w:rsidRPr="00193D9F">
              <w:rPr>
                <w:rFonts w:ascii="Times New Roman" w:hAnsi="Times New Roman" w:cs="Times New Roman"/>
                <w:spacing w:val="-3"/>
                <w:sz w:val="18"/>
                <w:szCs w:val="18"/>
              </w:rPr>
              <w:t xml:space="preserve">со </w:t>
            </w:r>
            <w:r w:rsidRPr="00193D9F">
              <w:rPr>
                <w:rFonts w:ascii="Times New Roman"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r>
      <w:tr w:rsidR="00471132" w:rsidRPr="00193D9F" w:rsidTr="006735A0">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25"/>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3</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ight="106"/>
              <w:rPr>
                <w:rFonts w:ascii="Times New Roman" w:hAnsi="Times New Roman" w:cs="Times New Roman"/>
                <w:sz w:val="18"/>
                <w:szCs w:val="18"/>
              </w:rPr>
            </w:pPr>
            <w:r w:rsidRPr="00193D9F">
              <w:rPr>
                <w:rFonts w:ascii="Times New Roman" w:hAnsi="Times New Roman" w:cs="Times New Roman"/>
                <w:spacing w:val="-1"/>
                <w:sz w:val="18"/>
                <w:szCs w:val="18"/>
              </w:rPr>
              <w:t xml:space="preserve">Объем воды используемой </w:t>
            </w:r>
            <w:r w:rsidRPr="00193D9F">
              <w:rPr>
                <w:rFonts w:ascii="Times New Roman" w:hAnsi="Times New Roman" w:cs="Times New Roman"/>
                <w:sz w:val="18"/>
                <w:szCs w:val="18"/>
              </w:rPr>
              <w:t xml:space="preserve">на </w:t>
            </w:r>
            <w:r w:rsidRPr="00193D9F">
              <w:rPr>
                <w:rFonts w:ascii="Times New Roman" w:hAnsi="Times New Roman" w:cs="Times New Roman"/>
                <w:spacing w:val="-1"/>
                <w:sz w:val="18"/>
                <w:szCs w:val="18"/>
              </w:rPr>
              <w:t xml:space="preserve">технологические </w:t>
            </w:r>
            <w:r w:rsidRPr="00193D9F">
              <w:rPr>
                <w:rFonts w:ascii="Times New Roman"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25"/>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r>
      <w:tr w:rsidR="00471132" w:rsidRPr="00193D9F" w:rsidTr="006735A0">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30"/>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4</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ight="566"/>
              <w:rPr>
                <w:rFonts w:ascii="Times New Roman" w:hAnsi="Times New Roman" w:cs="Times New Roman"/>
                <w:sz w:val="18"/>
                <w:szCs w:val="18"/>
              </w:rPr>
            </w:pPr>
            <w:r w:rsidRPr="00193D9F">
              <w:rPr>
                <w:rFonts w:ascii="Times New Roman"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spacing w:before="130"/>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r>
      <w:tr w:rsidR="00471132" w:rsidRPr="00193D9F" w:rsidTr="006735A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5</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pacing w:val="-1"/>
                <w:sz w:val="18"/>
                <w:szCs w:val="18"/>
              </w:rPr>
              <w:t xml:space="preserve">Объем воды поданной </w:t>
            </w:r>
            <w:r w:rsidRPr="00193D9F">
              <w:rPr>
                <w:rFonts w:ascii="Times New Roman" w:hAnsi="Times New Roman" w:cs="Times New Roman"/>
                <w:sz w:val="18"/>
                <w:szCs w:val="18"/>
              </w:rPr>
              <w:t>в</w:t>
            </w:r>
            <w:r w:rsidRPr="00193D9F">
              <w:rPr>
                <w:rFonts w:ascii="Times New Roman"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8,</w:t>
            </w:r>
            <w:r>
              <w:rPr>
                <w:rFonts w:ascii="Times New Roman" w:hAnsi="Times New Roman" w:cs="Times New Roman"/>
                <w:color w:val="000000"/>
                <w:sz w:val="18"/>
                <w:szCs w:val="18"/>
              </w:rPr>
              <w:t>76</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0,024</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8,</w:t>
            </w:r>
            <w:r>
              <w:rPr>
                <w:rFonts w:ascii="Times New Roman" w:hAnsi="Times New Roman" w:cs="Times New Roman"/>
                <w:color w:val="000000"/>
                <w:sz w:val="18"/>
                <w:szCs w:val="18"/>
              </w:rPr>
              <w:t>76</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0,024</w:t>
            </w:r>
          </w:p>
        </w:tc>
      </w:tr>
      <w:tr w:rsidR="00471132" w:rsidRPr="00193D9F" w:rsidTr="006735A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6</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z w:val="18"/>
                <w:szCs w:val="18"/>
              </w:rPr>
              <w:t xml:space="preserve">Потери </w:t>
            </w:r>
            <w:r w:rsidRPr="00193D9F">
              <w:rPr>
                <w:rFonts w:ascii="Times New Roman" w:hAnsi="Times New Roman" w:cs="Times New Roman"/>
                <w:spacing w:val="-1"/>
                <w:sz w:val="18"/>
                <w:szCs w:val="18"/>
              </w:rPr>
              <w:t xml:space="preserve">воды </w:t>
            </w:r>
            <w:r w:rsidRPr="00193D9F">
              <w:rPr>
                <w:rFonts w:ascii="Times New Roman" w:hAnsi="Times New Roman" w:cs="Times New Roman"/>
                <w:sz w:val="18"/>
                <w:szCs w:val="18"/>
              </w:rPr>
              <w:t xml:space="preserve">в </w:t>
            </w:r>
            <w:r w:rsidRPr="00193D9F">
              <w:rPr>
                <w:rFonts w:ascii="Times New Roman" w:hAnsi="Times New Roman" w:cs="Times New Roman"/>
                <w:spacing w:val="-1"/>
                <w:sz w:val="18"/>
                <w:szCs w:val="18"/>
              </w:rPr>
              <w:t>сети</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0,8</w:t>
            </w:r>
            <w:r>
              <w:rPr>
                <w:rFonts w:ascii="Times New Roman" w:hAnsi="Times New Roman" w:cs="Times New Roman"/>
                <w:color w:val="000000"/>
                <w:sz w:val="18"/>
                <w:szCs w:val="18"/>
              </w:rPr>
              <w:t>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6073BE"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0,002</w:t>
            </w:r>
            <w:r>
              <w:rPr>
                <w:rFonts w:ascii="Times New Roman" w:hAnsi="Times New Roman" w:cs="Times New Roman"/>
                <w:color w:val="000000"/>
                <w:sz w:val="18"/>
                <w:szCs w:val="18"/>
              </w:rPr>
              <w:t>2</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0,8</w:t>
            </w:r>
            <w:r>
              <w:rPr>
                <w:rFonts w:ascii="Times New Roman" w:hAnsi="Times New Roman" w:cs="Times New Roman"/>
                <w:color w:val="000000"/>
                <w:sz w:val="18"/>
                <w:szCs w:val="18"/>
              </w:rPr>
              <w:t>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6073BE"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0,002</w:t>
            </w:r>
            <w:r>
              <w:rPr>
                <w:rFonts w:ascii="Times New Roman" w:hAnsi="Times New Roman" w:cs="Times New Roman"/>
                <w:color w:val="000000"/>
                <w:sz w:val="18"/>
                <w:szCs w:val="18"/>
              </w:rPr>
              <w:t>2</w:t>
            </w:r>
          </w:p>
        </w:tc>
      </w:tr>
      <w:tr w:rsidR="00471132" w:rsidRPr="00193D9F" w:rsidTr="006735A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right="2"/>
              <w:jc w:val="center"/>
              <w:rPr>
                <w:rFonts w:ascii="Times New Roman" w:hAnsi="Times New Roman" w:cs="Times New Roman"/>
                <w:sz w:val="18"/>
                <w:szCs w:val="18"/>
              </w:rPr>
            </w:pPr>
            <w:r w:rsidRPr="00193D9F">
              <w:rPr>
                <w:rFonts w:ascii="Times New Roman" w:eastAsia="Times New Roman" w:hAnsi="Times New Roman" w:cs="Times New Roman"/>
                <w:sz w:val="18"/>
                <w:szCs w:val="18"/>
              </w:rPr>
              <w:t>7</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pacing w:val="-1"/>
                <w:sz w:val="18"/>
                <w:szCs w:val="18"/>
              </w:rPr>
              <w:t xml:space="preserve">Объем реализации воды, </w:t>
            </w:r>
            <w:r w:rsidRPr="00193D9F">
              <w:rPr>
                <w:rFonts w:ascii="Times New Roman"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Pr>
                <w:rFonts w:ascii="Times New Roman" w:hAnsi="Times New Roman" w:cs="Times New Roman"/>
                <w:color w:val="000000"/>
                <w:sz w:val="18"/>
                <w:szCs w:val="18"/>
              </w:rPr>
              <w:t>7,96</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6073BE"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0,02</w:t>
            </w:r>
            <w:r>
              <w:rPr>
                <w:rFonts w:ascii="Times New Roman" w:hAnsi="Times New Roman" w:cs="Times New Roman"/>
                <w:color w:val="000000"/>
                <w:sz w:val="18"/>
                <w:szCs w:val="18"/>
              </w:rPr>
              <w:t>18</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0D11" w:rsidRDefault="00471132" w:rsidP="006735A0">
            <w:pPr>
              <w:jc w:val="center"/>
              <w:rPr>
                <w:rFonts w:ascii="Times New Roman" w:hAnsi="Times New Roman" w:cs="Times New Roman"/>
                <w:color w:val="000000"/>
                <w:sz w:val="18"/>
                <w:szCs w:val="18"/>
              </w:rPr>
            </w:pPr>
            <w:r>
              <w:rPr>
                <w:rFonts w:ascii="Times New Roman" w:hAnsi="Times New Roman" w:cs="Times New Roman"/>
                <w:color w:val="000000"/>
                <w:sz w:val="18"/>
                <w:szCs w:val="18"/>
              </w:rPr>
              <w:t>7,96</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6073BE"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0,02</w:t>
            </w:r>
            <w:r>
              <w:rPr>
                <w:rFonts w:ascii="Times New Roman" w:hAnsi="Times New Roman" w:cs="Times New Roman"/>
                <w:color w:val="000000"/>
                <w:sz w:val="18"/>
                <w:szCs w:val="18"/>
              </w:rPr>
              <w:t>18</w:t>
            </w:r>
          </w:p>
        </w:tc>
      </w:tr>
      <w:tr w:rsidR="00471132" w:rsidRPr="00193D9F" w:rsidTr="006735A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86"/>
              <w:rPr>
                <w:rFonts w:ascii="Times New Roman" w:hAnsi="Times New Roman" w:cs="Times New Roman"/>
                <w:sz w:val="18"/>
                <w:szCs w:val="18"/>
              </w:rPr>
            </w:pPr>
            <w:r w:rsidRPr="00193D9F">
              <w:rPr>
                <w:rFonts w:ascii="Times New Roman" w:eastAsia="Times New Roman" w:hAnsi="Times New Roman" w:cs="Times New Roman"/>
                <w:sz w:val="18"/>
                <w:szCs w:val="18"/>
              </w:rPr>
              <w:t>7.1</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z w:val="18"/>
                <w:szCs w:val="18"/>
              </w:rPr>
              <w:t>-</w:t>
            </w:r>
            <w:r w:rsidRPr="00193D9F">
              <w:rPr>
                <w:rFonts w:ascii="Times New Roman" w:hAnsi="Times New Roman" w:cs="Times New Roman"/>
                <w:spacing w:val="-1"/>
                <w:sz w:val="18"/>
                <w:szCs w:val="18"/>
              </w:rPr>
              <w:t xml:space="preserve">Отпущенной воды </w:t>
            </w:r>
            <w:r w:rsidRPr="00193D9F">
              <w:rPr>
                <w:rFonts w:ascii="Times New Roman" w:hAnsi="Times New Roman" w:cs="Times New Roman"/>
                <w:spacing w:val="-2"/>
                <w:sz w:val="18"/>
                <w:szCs w:val="18"/>
              </w:rPr>
              <w:t xml:space="preserve">другим </w:t>
            </w:r>
            <w:r w:rsidRPr="00193D9F">
              <w:rPr>
                <w:rFonts w:ascii="Times New Roman" w:hAnsi="Times New Roman" w:cs="Times New Roman"/>
                <w:spacing w:val="-1"/>
                <w:sz w:val="18"/>
                <w:szCs w:val="18"/>
              </w:rPr>
              <w:t>водопроводом</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3"/>
              <w:jc w:val="center"/>
              <w:rPr>
                <w:rFonts w:ascii="Times New Roman" w:hAnsi="Times New Roman" w:cs="Times New Roman"/>
                <w:sz w:val="18"/>
                <w:szCs w:val="18"/>
              </w:rPr>
            </w:pPr>
            <w:r w:rsidRPr="00193D9F">
              <w:rPr>
                <w:rFonts w:ascii="Times New Roman" w:eastAsia="Times New Roman" w:hAnsi="Times New Roman" w:cs="Times New Roman"/>
                <w:sz w:val="18"/>
                <w:szCs w:val="18"/>
              </w:rPr>
              <w:t>-</w:t>
            </w:r>
          </w:p>
        </w:tc>
        <w:tc>
          <w:tcPr>
            <w:tcW w:w="485"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w:t>
            </w:r>
          </w:p>
        </w:tc>
      </w:tr>
      <w:tr w:rsidR="00471132" w:rsidRPr="00193D9F" w:rsidTr="006735A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86"/>
              <w:rPr>
                <w:rFonts w:ascii="Times New Roman" w:hAnsi="Times New Roman" w:cs="Times New Roman"/>
                <w:sz w:val="18"/>
                <w:szCs w:val="18"/>
              </w:rPr>
            </w:pPr>
            <w:r w:rsidRPr="00193D9F">
              <w:rPr>
                <w:rFonts w:ascii="Times New Roman" w:eastAsia="Times New Roman" w:hAnsi="Times New Roman" w:cs="Times New Roman"/>
                <w:sz w:val="18"/>
                <w:szCs w:val="18"/>
              </w:rPr>
              <w:t>7.2</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z w:val="18"/>
                <w:szCs w:val="18"/>
              </w:rPr>
              <w:t>-</w:t>
            </w:r>
            <w:r w:rsidRPr="00193D9F">
              <w:rPr>
                <w:rFonts w:ascii="Times New Roman" w:hAnsi="Times New Roman" w:cs="Times New Roman"/>
                <w:spacing w:val="-1"/>
                <w:sz w:val="18"/>
                <w:szCs w:val="18"/>
              </w:rPr>
              <w:t>Население</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2,65</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0,007</w:t>
            </w:r>
            <w:r>
              <w:rPr>
                <w:rFonts w:ascii="Times New Roman" w:hAnsi="Times New Roman" w:cs="Times New Roman"/>
                <w:color w:val="000000"/>
                <w:sz w:val="18"/>
                <w:szCs w:val="18"/>
              </w:rPr>
              <w:t>3</w:t>
            </w:r>
          </w:p>
        </w:tc>
        <w:tc>
          <w:tcPr>
            <w:tcW w:w="458"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2,65</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0,007</w:t>
            </w:r>
            <w:r>
              <w:rPr>
                <w:rFonts w:ascii="Times New Roman" w:hAnsi="Times New Roman" w:cs="Times New Roman"/>
                <w:color w:val="000000"/>
                <w:sz w:val="18"/>
                <w:szCs w:val="18"/>
              </w:rPr>
              <w:t>3</w:t>
            </w:r>
          </w:p>
        </w:tc>
      </w:tr>
      <w:tr w:rsidR="00471132" w:rsidRPr="00193D9F" w:rsidTr="006735A0">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86"/>
              <w:rPr>
                <w:rFonts w:ascii="Times New Roman" w:hAnsi="Times New Roman" w:cs="Times New Roman"/>
                <w:sz w:val="18"/>
                <w:szCs w:val="18"/>
              </w:rPr>
            </w:pPr>
            <w:r w:rsidRPr="00193D9F">
              <w:rPr>
                <w:rFonts w:ascii="Times New Roman" w:eastAsia="Times New Roman" w:hAnsi="Times New Roman" w:cs="Times New Roman"/>
                <w:sz w:val="18"/>
                <w:szCs w:val="18"/>
              </w:rPr>
              <w:t>7.3</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z w:val="18"/>
                <w:szCs w:val="18"/>
              </w:rPr>
              <w:t>-</w:t>
            </w:r>
            <w:r w:rsidRPr="00193D9F">
              <w:rPr>
                <w:rFonts w:ascii="Times New Roman" w:hAnsi="Times New Roman" w:cs="Times New Roman"/>
                <w:spacing w:val="-1"/>
                <w:sz w:val="18"/>
                <w:szCs w:val="18"/>
              </w:rPr>
              <w:t xml:space="preserve">Бюджетные </w:t>
            </w:r>
            <w:r w:rsidRPr="00193D9F">
              <w:rPr>
                <w:rFonts w:ascii="Times New Roman" w:hAnsi="Times New Roman" w:cs="Times New Roman"/>
                <w:sz w:val="18"/>
                <w:szCs w:val="18"/>
              </w:rPr>
              <w:t>организации</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0,02</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r>
              <w:rPr>
                <w:rFonts w:ascii="Times New Roman" w:hAnsi="Times New Roman" w:cs="Times New Roman"/>
                <w:color w:val="000000"/>
                <w:sz w:val="18"/>
                <w:szCs w:val="18"/>
              </w:rPr>
              <w:t>1</w:t>
            </w:r>
          </w:p>
        </w:tc>
        <w:tc>
          <w:tcPr>
            <w:tcW w:w="458"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0,02</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0,000</w:t>
            </w:r>
            <w:r>
              <w:rPr>
                <w:rFonts w:ascii="Times New Roman" w:hAnsi="Times New Roman" w:cs="Times New Roman"/>
                <w:color w:val="000000"/>
                <w:sz w:val="18"/>
                <w:szCs w:val="18"/>
              </w:rPr>
              <w:t>1</w:t>
            </w:r>
          </w:p>
        </w:tc>
      </w:tr>
      <w:tr w:rsidR="00471132" w:rsidRPr="00193D9F" w:rsidTr="006735A0">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86"/>
              <w:rPr>
                <w:rFonts w:ascii="Times New Roman" w:hAnsi="Times New Roman" w:cs="Times New Roman"/>
                <w:sz w:val="18"/>
                <w:szCs w:val="18"/>
              </w:rPr>
            </w:pPr>
            <w:r w:rsidRPr="00193D9F">
              <w:rPr>
                <w:rFonts w:ascii="Times New Roman" w:eastAsia="Times New Roman" w:hAnsi="Times New Roman" w:cs="Times New Roman"/>
                <w:sz w:val="18"/>
                <w:szCs w:val="18"/>
              </w:rPr>
              <w:t>7.4</w:t>
            </w:r>
          </w:p>
        </w:tc>
        <w:tc>
          <w:tcPr>
            <w:tcW w:w="2127"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104"/>
              <w:rPr>
                <w:rFonts w:ascii="Times New Roman" w:hAnsi="Times New Roman" w:cs="Times New Roman"/>
                <w:sz w:val="18"/>
                <w:szCs w:val="18"/>
              </w:rPr>
            </w:pPr>
            <w:r w:rsidRPr="00193D9F">
              <w:rPr>
                <w:rFonts w:ascii="Times New Roman" w:hAnsi="Times New Roman" w:cs="Times New Roman"/>
                <w:sz w:val="18"/>
                <w:szCs w:val="18"/>
              </w:rPr>
              <w:t>-</w:t>
            </w:r>
            <w:r w:rsidRPr="00193D9F">
              <w:rPr>
                <w:rFonts w:ascii="Times New Roman" w:hAnsi="Times New Roman" w:cs="Times New Roman"/>
                <w:spacing w:val="-1"/>
                <w:sz w:val="18"/>
                <w:szCs w:val="18"/>
              </w:rPr>
              <w:t>Прочие</w:t>
            </w:r>
          </w:p>
        </w:tc>
        <w:tc>
          <w:tcPr>
            <w:tcW w:w="520" w:type="pct"/>
            <w:tcBorders>
              <w:top w:val="single" w:sz="6" w:space="0" w:color="000000"/>
              <w:left w:val="single" w:sz="6" w:space="0" w:color="000000"/>
              <w:bottom w:val="single" w:sz="6" w:space="0" w:color="000000"/>
              <w:right w:val="single" w:sz="6" w:space="0" w:color="000000"/>
            </w:tcBorders>
          </w:tcPr>
          <w:p w:rsidR="00471132" w:rsidRPr="00193D9F" w:rsidRDefault="00471132" w:rsidP="006735A0">
            <w:pPr>
              <w:ind w:left="234"/>
              <w:rPr>
                <w:rFonts w:ascii="Times New Roman" w:hAnsi="Times New Roman" w:cs="Times New Roman"/>
                <w:sz w:val="18"/>
                <w:szCs w:val="18"/>
              </w:rPr>
            </w:pPr>
            <w:r w:rsidRPr="00193D9F">
              <w:rPr>
                <w:rFonts w:ascii="Times New Roman" w:hAnsi="Times New Roman" w:cs="Times New Roman"/>
                <w:sz w:val="18"/>
                <w:szCs w:val="18"/>
              </w:rPr>
              <w:t>тыс.м3</w:t>
            </w:r>
          </w:p>
        </w:tc>
        <w:tc>
          <w:tcPr>
            <w:tcW w:w="485"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5,30</w:t>
            </w:r>
          </w:p>
        </w:tc>
        <w:tc>
          <w:tcPr>
            <w:tcW w:w="563"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0,014</w:t>
            </w:r>
            <w:r>
              <w:rPr>
                <w:rFonts w:ascii="Times New Roman" w:hAnsi="Times New Roman" w:cs="Times New Roman"/>
                <w:color w:val="000000"/>
                <w:sz w:val="18"/>
                <w:szCs w:val="18"/>
              </w:rPr>
              <w:t>5</w:t>
            </w:r>
          </w:p>
        </w:tc>
        <w:tc>
          <w:tcPr>
            <w:tcW w:w="458" w:type="pct"/>
            <w:tcBorders>
              <w:top w:val="single" w:sz="6" w:space="0" w:color="000000"/>
              <w:left w:val="single" w:sz="6" w:space="0" w:color="000000"/>
              <w:bottom w:val="single" w:sz="6" w:space="0" w:color="000000"/>
              <w:right w:val="single" w:sz="6" w:space="0" w:color="000000"/>
            </w:tcBorders>
            <w:vAlign w:val="bottom"/>
          </w:tcPr>
          <w:p w:rsidR="00471132" w:rsidRPr="009B5B05" w:rsidRDefault="00471132" w:rsidP="006735A0">
            <w:pPr>
              <w:jc w:val="center"/>
              <w:rPr>
                <w:rFonts w:ascii="Times New Roman" w:hAnsi="Times New Roman" w:cs="Times New Roman"/>
                <w:color w:val="000000"/>
                <w:sz w:val="18"/>
                <w:szCs w:val="18"/>
              </w:rPr>
            </w:pPr>
            <w:r w:rsidRPr="009B5B05">
              <w:rPr>
                <w:rFonts w:ascii="Times New Roman" w:hAnsi="Times New Roman" w:cs="Times New Roman"/>
                <w:color w:val="000000"/>
                <w:sz w:val="18"/>
                <w:szCs w:val="18"/>
              </w:rPr>
              <w:t>5,30</w:t>
            </w:r>
          </w:p>
        </w:tc>
        <w:tc>
          <w:tcPr>
            <w:tcW w:w="560" w:type="pct"/>
            <w:tcBorders>
              <w:top w:val="single" w:sz="6" w:space="0" w:color="000000"/>
              <w:left w:val="single" w:sz="6" w:space="0" w:color="000000"/>
              <w:bottom w:val="single" w:sz="6" w:space="0" w:color="000000"/>
              <w:right w:val="single" w:sz="6" w:space="0" w:color="000000"/>
            </w:tcBorders>
            <w:vAlign w:val="center"/>
          </w:tcPr>
          <w:p w:rsidR="00471132" w:rsidRPr="00193D9F" w:rsidRDefault="00471132" w:rsidP="006735A0">
            <w:pPr>
              <w:jc w:val="center"/>
              <w:rPr>
                <w:rFonts w:ascii="Times New Roman" w:hAnsi="Times New Roman" w:cs="Times New Roman"/>
                <w:color w:val="000000"/>
                <w:sz w:val="18"/>
                <w:szCs w:val="18"/>
              </w:rPr>
            </w:pPr>
            <w:r w:rsidRPr="00193D9F">
              <w:rPr>
                <w:rFonts w:ascii="Times New Roman" w:hAnsi="Times New Roman" w:cs="Times New Roman"/>
                <w:color w:val="000000"/>
                <w:sz w:val="18"/>
                <w:szCs w:val="18"/>
              </w:rPr>
              <w:t>0,014</w:t>
            </w:r>
            <w:r>
              <w:rPr>
                <w:rFonts w:ascii="Times New Roman" w:hAnsi="Times New Roman" w:cs="Times New Roman"/>
                <w:color w:val="000000"/>
                <w:sz w:val="18"/>
                <w:szCs w:val="18"/>
              </w:rPr>
              <w:t>5</w:t>
            </w:r>
          </w:p>
        </w:tc>
      </w:tr>
    </w:tbl>
    <w:p w:rsidR="00D34E2A" w:rsidRDefault="00D34E2A" w:rsidP="00510048">
      <w:pPr>
        <w:pStyle w:val="af3"/>
        <w:spacing w:before="120" w:after="120" w:line="240" w:lineRule="auto"/>
        <w:ind w:firstLine="709"/>
        <w:jc w:val="both"/>
        <w:outlineLvl w:val="2"/>
        <w:rPr>
          <w:b/>
          <w:noProof/>
        </w:rPr>
      </w:pPr>
      <w:bookmarkStart w:id="33" w:name="_Toc26525904"/>
      <w:bookmarkStart w:id="34" w:name="_Toc35325728"/>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010941">
        <w:rPr>
          <w:rFonts w:ascii="Times New Roman" w:hAnsi="Times New Roman" w:cs="Times New Roman"/>
          <w:sz w:val="24"/>
          <w:szCs w:val="24"/>
        </w:rPr>
        <w:t>Петровского</w:t>
      </w:r>
      <w:r w:rsidRPr="00225483">
        <w:rPr>
          <w:rFonts w:ascii="Times New Roman" w:hAnsi="Times New Roman" w:cs="Times New Roman"/>
          <w:sz w:val="24"/>
          <w:szCs w:val="24"/>
        </w:rPr>
        <w:t>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lastRenderedPageBreak/>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223C50">
        <w:rPr>
          <w:noProof/>
        </w:rPr>
        <w:t>7</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223C50">
        <w:rPr>
          <w:noProof/>
        </w:rPr>
        <w:t>7</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471132">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w:t>
            </w:r>
            <w:r w:rsidRPr="003F623F">
              <w:rPr>
                <w:rFonts w:ascii="Times New Roman" w:eastAsia="Times New Roman" w:hAnsi="Times New Roman" w:cs="Times New Roman"/>
                <w:sz w:val="18"/>
                <w:szCs w:val="18"/>
              </w:rPr>
              <w:lastRenderedPageBreak/>
              <w:t>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471132"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471132"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30648F" w:rsidRPr="00EC794A" w:rsidRDefault="0030648F" w:rsidP="0030648F">
      <w:pPr>
        <w:pStyle w:val="af5"/>
        <w:spacing w:line="240" w:lineRule="auto"/>
        <w:jc w:val="both"/>
        <w:rPr>
          <w:noProof/>
        </w:rPr>
      </w:pPr>
      <w:r w:rsidRPr="00EC794A">
        <w:rPr>
          <w:noProof/>
        </w:rPr>
        <w:t xml:space="preserve">Перечень мероприятий по развитию и модернизации системы коммунальной инфраструктуры </w:t>
      </w:r>
      <w:r w:rsidR="00223C50">
        <w:rPr>
          <w:noProof/>
        </w:rPr>
        <w:t>на момент даннной актуализации отсутсвует.</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lastRenderedPageBreak/>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lastRenderedPageBreak/>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 xml:space="preserve">О газоснабжении в Российской </w:t>
      </w:r>
      <w:r w:rsidRPr="00EC794A">
        <w:rPr>
          <w:noProof/>
        </w:rPr>
        <w:lastRenderedPageBreak/>
        <w:t>Федерации</w:t>
      </w:r>
      <w:r w:rsidR="00705DA1" w:rsidRPr="00EC794A">
        <w:rPr>
          <w:noProof/>
        </w:rPr>
        <w:t>»</w:t>
      </w:r>
      <w:r w:rsidRPr="00EC794A">
        <w:rPr>
          <w:noProof/>
        </w:rPr>
        <w:t>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71132">
      <w:pPr>
        <w:pStyle w:val="af5"/>
        <w:spacing w:line="240" w:lineRule="auto"/>
        <w:ind w:firstLine="0"/>
        <w:jc w:val="both"/>
        <w:rPr>
          <w:noProof/>
        </w:rPr>
      </w:pPr>
    </w:p>
    <w:sectPr w:rsidR="00E4165A" w:rsidRPr="00EC794A" w:rsidSect="003C49F1">
      <w:footerReference w:type="default" r:id="rId15"/>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6CD" w:rsidRDefault="00A456CD" w:rsidP="00B70CA8">
      <w:pPr>
        <w:spacing w:after="0" w:line="240" w:lineRule="auto"/>
      </w:pPr>
      <w:r>
        <w:separator/>
      </w:r>
    </w:p>
  </w:endnote>
  <w:endnote w:type="continuationSeparator" w:id="1">
    <w:p w:rsidR="00A456CD" w:rsidRDefault="00A456CD"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A6" w:rsidRDefault="00785EA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010941" w:rsidRDefault="00225E13">
        <w:pPr>
          <w:pStyle w:val="ae"/>
          <w:jc w:val="right"/>
        </w:pPr>
        <w:r>
          <w:fldChar w:fldCharType="begin"/>
        </w:r>
        <w:r w:rsidR="00010941">
          <w:instrText>PAGE   \* MERGEFORMAT</w:instrText>
        </w:r>
        <w:r>
          <w:fldChar w:fldCharType="separate"/>
        </w:r>
        <w:r w:rsidR="0099191C">
          <w:rPr>
            <w:noProof/>
          </w:rPr>
          <w:t>2</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941" w:rsidRPr="00C367C2" w:rsidRDefault="00010941" w:rsidP="00C367C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941" w:rsidRDefault="00225E13">
    <w:pPr>
      <w:pStyle w:val="ae"/>
      <w:jc w:val="right"/>
    </w:pPr>
    <w:r>
      <w:fldChar w:fldCharType="begin"/>
    </w:r>
    <w:r w:rsidR="00010941">
      <w:instrText>PAGE   \* MERGEFORMAT</w:instrText>
    </w:r>
    <w:r>
      <w:fldChar w:fldCharType="separate"/>
    </w:r>
    <w:r w:rsidR="0099191C">
      <w:rPr>
        <w:noProof/>
      </w:rPr>
      <w:t>21</w:t>
    </w:r>
    <w:r>
      <w:fldChar w:fldCharType="end"/>
    </w:r>
  </w:p>
  <w:p w:rsidR="00010941" w:rsidRDefault="00010941">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6CD" w:rsidRDefault="00A456CD" w:rsidP="00B70CA8">
      <w:pPr>
        <w:spacing w:after="0" w:line="240" w:lineRule="auto"/>
      </w:pPr>
      <w:r>
        <w:separator/>
      </w:r>
    </w:p>
  </w:footnote>
  <w:footnote w:type="continuationSeparator" w:id="1">
    <w:p w:rsidR="00A456CD" w:rsidRDefault="00A456CD" w:rsidP="00B70C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A6" w:rsidRDefault="00785EA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A6" w:rsidRDefault="00785EA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A6" w:rsidRDefault="00785EA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0941"/>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3FC"/>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1AF"/>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C6AAB"/>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C50"/>
    <w:rsid w:val="00223ED2"/>
    <w:rsid w:val="0022585A"/>
    <w:rsid w:val="00225E13"/>
    <w:rsid w:val="00226A3E"/>
    <w:rsid w:val="00226EA5"/>
    <w:rsid w:val="002273FF"/>
    <w:rsid w:val="00230096"/>
    <w:rsid w:val="00230B8A"/>
    <w:rsid w:val="002310D3"/>
    <w:rsid w:val="002321EB"/>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B34F2"/>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0648F"/>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6273"/>
    <w:rsid w:val="0045033D"/>
    <w:rsid w:val="00450F7D"/>
    <w:rsid w:val="00455442"/>
    <w:rsid w:val="00455E12"/>
    <w:rsid w:val="00460448"/>
    <w:rsid w:val="004626D5"/>
    <w:rsid w:val="00464464"/>
    <w:rsid w:val="004648E5"/>
    <w:rsid w:val="00467B4A"/>
    <w:rsid w:val="00471132"/>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179D0"/>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65D"/>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2366"/>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6C0"/>
    <w:rsid w:val="00611B8F"/>
    <w:rsid w:val="00614380"/>
    <w:rsid w:val="00615132"/>
    <w:rsid w:val="00615642"/>
    <w:rsid w:val="00616033"/>
    <w:rsid w:val="00616C2A"/>
    <w:rsid w:val="006213FD"/>
    <w:rsid w:val="0062734E"/>
    <w:rsid w:val="00627BEF"/>
    <w:rsid w:val="006306B8"/>
    <w:rsid w:val="006309AD"/>
    <w:rsid w:val="0063794F"/>
    <w:rsid w:val="00640B0E"/>
    <w:rsid w:val="00641AC5"/>
    <w:rsid w:val="006425AF"/>
    <w:rsid w:val="00643F6D"/>
    <w:rsid w:val="0064553C"/>
    <w:rsid w:val="00645E35"/>
    <w:rsid w:val="0064689E"/>
    <w:rsid w:val="006469D1"/>
    <w:rsid w:val="00646E33"/>
    <w:rsid w:val="00647784"/>
    <w:rsid w:val="00652216"/>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80986"/>
    <w:rsid w:val="006832AB"/>
    <w:rsid w:val="00684263"/>
    <w:rsid w:val="00685492"/>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EA6"/>
    <w:rsid w:val="00785F09"/>
    <w:rsid w:val="00790FC6"/>
    <w:rsid w:val="00792C66"/>
    <w:rsid w:val="007938D8"/>
    <w:rsid w:val="00795CA8"/>
    <w:rsid w:val="00795DE6"/>
    <w:rsid w:val="007A159F"/>
    <w:rsid w:val="007A173F"/>
    <w:rsid w:val="007A1FB0"/>
    <w:rsid w:val="007A209E"/>
    <w:rsid w:val="007A2744"/>
    <w:rsid w:val="007A31B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3F1C"/>
    <w:rsid w:val="007D56EB"/>
    <w:rsid w:val="007D6581"/>
    <w:rsid w:val="007D68CF"/>
    <w:rsid w:val="007E22B3"/>
    <w:rsid w:val="007E33DD"/>
    <w:rsid w:val="007E3B72"/>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120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191C"/>
    <w:rsid w:val="00996177"/>
    <w:rsid w:val="00996BF7"/>
    <w:rsid w:val="0099704B"/>
    <w:rsid w:val="00997554"/>
    <w:rsid w:val="009A236F"/>
    <w:rsid w:val="009A376E"/>
    <w:rsid w:val="009A3FC6"/>
    <w:rsid w:val="009A5DD2"/>
    <w:rsid w:val="009A619F"/>
    <w:rsid w:val="009A7D9D"/>
    <w:rsid w:val="009B1414"/>
    <w:rsid w:val="009B4D20"/>
    <w:rsid w:val="009B5616"/>
    <w:rsid w:val="009B6B01"/>
    <w:rsid w:val="009B6C1E"/>
    <w:rsid w:val="009B72D2"/>
    <w:rsid w:val="009C1D24"/>
    <w:rsid w:val="009C2B00"/>
    <w:rsid w:val="009C606D"/>
    <w:rsid w:val="009C68D9"/>
    <w:rsid w:val="009C7184"/>
    <w:rsid w:val="009D0C96"/>
    <w:rsid w:val="009D54A3"/>
    <w:rsid w:val="009D60F6"/>
    <w:rsid w:val="009D72A1"/>
    <w:rsid w:val="009D7FAB"/>
    <w:rsid w:val="009E04AA"/>
    <w:rsid w:val="009E0685"/>
    <w:rsid w:val="009E24C7"/>
    <w:rsid w:val="009E35E8"/>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456CD"/>
    <w:rsid w:val="00A51665"/>
    <w:rsid w:val="00A53661"/>
    <w:rsid w:val="00A53BE7"/>
    <w:rsid w:val="00A54B6C"/>
    <w:rsid w:val="00A56010"/>
    <w:rsid w:val="00A562AD"/>
    <w:rsid w:val="00A5718C"/>
    <w:rsid w:val="00A57917"/>
    <w:rsid w:val="00A62A46"/>
    <w:rsid w:val="00A63430"/>
    <w:rsid w:val="00A64674"/>
    <w:rsid w:val="00A66BDC"/>
    <w:rsid w:val="00A701F9"/>
    <w:rsid w:val="00A711D6"/>
    <w:rsid w:val="00A724FC"/>
    <w:rsid w:val="00A73621"/>
    <w:rsid w:val="00A74FDE"/>
    <w:rsid w:val="00A77D58"/>
    <w:rsid w:val="00A813DD"/>
    <w:rsid w:val="00A90068"/>
    <w:rsid w:val="00A907FE"/>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1CAB"/>
    <w:rsid w:val="00B54235"/>
    <w:rsid w:val="00B5472B"/>
    <w:rsid w:val="00B56129"/>
    <w:rsid w:val="00B57CB7"/>
    <w:rsid w:val="00B60C1A"/>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872"/>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0FEA"/>
    <w:rsid w:val="00DF2AED"/>
    <w:rsid w:val="00DF2F22"/>
    <w:rsid w:val="00DF352B"/>
    <w:rsid w:val="00DF4D9C"/>
    <w:rsid w:val="00E0002B"/>
    <w:rsid w:val="00E020DD"/>
    <w:rsid w:val="00E02346"/>
    <w:rsid w:val="00E049EB"/>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35D2"/>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30EF"/>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uiPriority w:val="99"/>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84810677">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438910488">
      <w:bodyDiv w:val="1"/>
      <w:marLeft w:val="0"/>
      <w:marRight w:val="0"/>
      <w:marTop w:val="0"/>
      <w:marBottom w:val="0"/>
      <w:divBdr>
        <w:top w:val="none" w:sz="0" w:space="0" w:color="auto"/>
        <w:left w:val="none" w:sz="0" w:space="0" w:color="auto"/>
        <w:bottom w:val="none" w:sz="0" w:space="0" w:color="auto"/>
        <w:right w:val="none" w:sz="0" w:space="0" w:color="auto"/>
      </w:divBdr>
    </w:div>
    <w:div w:id="455561635">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4425049">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01936449">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59602134">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80944625">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 w:id="211663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0CCBF-97E5-4C5D-8073-2B6F289E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2788</TotalTime>
  <Pages>1</Pages>
  <Words>7653</Words>
  <Characters>43627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244</cp:revision>
  <cp:lastPrinted>2023-10-19T08:11:00Z</cp:lastPrinted>
  <dcterms:created xsi:type="dcterms:W3CDTF">2019-08-19T05:33:00Z</dcterms:created>
  <dcterms:modified xsi:type="dcterms:W3CDTF">2023-10-19T08:11:00Z</dcterms:modified>
</cp:coreProperties>
</file>