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6F" w:rsidRDefault="0045172E">
      <w:pPr>
        <w:pStyle w:val="a3"/>
        <w:spacing w:before="64" w:line="276" w:lineRule="auto"/>
        <w:ind w:left="5669" w:right="3122" w:hanging="3114"/>
      </w:pPr>
      <w:r>
        <w:t>Меры</w:t>
      </w:r>
      <w:r>
        <w:rPr>
          <w:spacing w:val="-9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реализуемых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механизмами</w:t>
      </w:r>
      <w:r>
        <w:rPr>
          <w:spacing w:val="-8"/>
        </w:rPr>
        <w:t xml:space="preserve"> </w:t>
      </w:r>
      <w:r>
        <w:t>государственно-частного</w:t>
      </w:r>
      <w:r>
        <w:rPr>
          <w:spacing w:val="-7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5446F2">
        <w:t>Прохоровского района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3117"/>
        <w:gridCol w:w="2977"/>
        <w:gridCol w:w="2037"/>
        <w:gridCol w:w="3446"/>
        <w:gridCol w:w="3343"/>
      </w:tblGrid>
      <w:tr w:rsidR="00A0226F">
        <w:trPr>
          <w:trHeight w:val="758"/>
        </w:trPr>
        <w:tc>
          <w:tcPr>
            <w:tcW w:w="607" w:type="dxa"/>
          </w:tcPr>
          <w:p w:rsidR="00A0226F" w:rsidRDefault="0045172E">
            <w:pPr>
              <w:pStyle w:val="TableParagraph"/>
              <w:ind w:left="107" w:right="1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117" w:type="dxa"/>
          </w:tcPr>
          <w:p w:rsidR="00A0226F" w:rsidRDefault="0045172E">
            <w:pPr>
              <w:pStyle w:val="TableParagraph"/>
              <w:ind w:left="107" w:right="92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поддержки</w:t>
            </w:r>
          </w:p>
        </w:tc>
        <w:tc>
          <w:tcPr>
            <w:tcW w:w="2977" w:type="dxa"/>
          </w:tcPr>
          <w:p w:rsidR="00A0226F" w:rsidRDefault="0045172E">
            <w:pPr>
              <w:pStyle w:val="TableParagraph"/>
              <w:rPr>
                <w:b/>
              </w:rPr>
            </w:pPr>
            <w:r>
              <w:rPr>
                <w:b/>
              </w:rPr>
              <w:t>Реквизиты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госпрограммы</w:t>
            </w:r>
          </w:p>
        </w:tc>
        <w:tc>
          <w:tcPr>
            <w:tcW w:w="2037" w:type="dxa"/>
          </w:tcPr>
          <w:p w:rsidR="00A0226F" w:rsidRDefault="0045172E">
            <w:pPr>
              <w:pStyle w:val="TableParagraph"/>
              <w:ind w:right="320"/>
              <w:rPr>
                <w:b/>
              </w:rPr>
            </w:pPr>
            <w:r>
              <w:rPr>
                <w:b/>
              </w:rPr>
              <w:t>Параметры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поддержки</w:t>
            </w:r>
          </w:p>
        </w:tc>
        <w:tc>
          <w:tcPr>
            <w:tcW w:w="3446" w:type="dxa"/>
          </w:tcPr>
          <w:p w:rsidR="00A0226F" w:rsidRDefault="0045172E">
            <w:pPr>
              <w:pStyle w:val="TableParagraph"/>
              <w:rPr>
                <w:b/>
              </w:rPr>
            </w:pPr>
            <w:r>
              <w:rPr>
                <w:b/>
              </w:rPr>
              <w:t>НПА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субъекта</w:t>
            </w:r>
          </w:p>
        </w:tc>
        <w:tc>
          <w:tcPr>
            <w:tcW w:w="3343" w:type="dxa"/>
          </w:tcPr>
          <w:p w:rsidR="00A0226F" w:rsidRDefault="0045172E">
            <w:pPr>
              <w:pStyle w:val="TableParagraph"/>
              <w:spacing w:line="250" w:lineRule="atLeast"/>
              <w:ind w:right="520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которого меры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предоставляются</w:t>
            </w:r>
          </w:p>
        </w:tc>
      </w:tr>
    </w:tbl>
    <w:p w:rsidR="00A0226F" w:rsidRDefault="00A0226F">
      <w:pPr>
        <w:spacing w:before="5"/>
        <w:rPr>
          <w:b/>
          <w:sz w:val="7"/>
        </w:rPr>
      </w:pPr>
    </w:p>
    <w:p w:rsidR="00A0226F" w:rsidRDefault="00A0226F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14920"/>
      </w:tblGrid>
      <w:tr w:rsidR="00A0226F">
        <w:trPr>
          <w:trHeight w:val="256"/>
        </w:trPr>
        <w:tc>
          <w:tcPr>
            <w:tcW w:w="607" w:type="dxa"/>
          </w:tcPr>
          <w:p w:rsidR="00A0226F" w:rsidRDefault="000D6112">
            <w:pPr>
              <w:pStyle w:val="TableParagraph"/>
              <w:spacing w:before="5" w:line="23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 w:rsidR="0045172E">
              <w:rPr>
                <w:b/>
              </w:rPr>
              <w:t>.</w:t>
            </w:r>
          </w:p>
        </w:tc>
        <w:tc>
          <w:tcPr>
            <w:tcW w:w="14920" w:type="dxa"/>
          </w:tcPr>
          <w:p w:rsidR="00A0226F" w:rsidRDefault="0045172E">
            <w:pPr>
              <w:pStyle w:val="TableParagraph"/>
              <w:spacing w:before="5" w:line="232" w:lineRule="exact"/>
              <w:ind w:left="107"/>
              <w:rPr>
                <w:b/>
              </w:rPr>
            </w:pPr>
            <w:r>
              <w:rPr>
                <w:b/>
              </w:rPr>
              <w:t>Предоставление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льгот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арендной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земельные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участки</w:t>
            </w:r>
          </w:p>
        </w:tc>
      </w:tr>
    </w:tbl>
    <w:p w:rsidR="00A0226F" w:rsidRDefault="00A0226F">
      <w:pPr>
        <w:spacing w:before="5"/>
        <w:rPr>
          <w:b/>
          <w:sz w:val="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3117"/>
        <w:gridCol w:w="2977"/>
        <w:gridCol w:w="2037"/>
        <w:gridCol w:w="3446"/>
        <w:gridCol w:w="3343"/>
      </w:tblGrid>
      <w:tr w:rsidR="00A0226F">
        <w:trPr>
          <w:trHeight w:val="4295"/>
        </w:trPr>
        <w:tc>
          <w:tcPr>
            <w:tcW w:w="607" w:type="dxa"/>
          </w:tcPr>
          <w:p w:rsidR="00A0226F" w:rsidRDefault="000D6112">
            <w:pPr>
              <w:pStyle w:val="TableParagraph"/>
              <w:ind w:left="20" w:right="44"/>
              <w:jc w:val="center"/>
            </w:pPr>
            <w:r>
              <w:t>1.1.</w:t>
            </w:r>
          </w:p>
        </w:tc>
        <w:tc>
          <w:tcPr>
            <w:tcW w:w="3117" w:type="dxa"/>
          </w:tcPr>
          <w:p w:rsidR="00A0226F" w:rsidRDefault="0045172E">
            <w:pPr>
              <w:pStyle w:val="TableParagraph"/>
              <w:tabs>
                <w:tab w:val="left" w:pos="632"/>
                <w:tab w:val="left" w:pos="1594"/>
              </w:tabs>
              <w:ind w:left="107"/>
            </w:pPr>
            <w:r>
              <w:t>-</w:t>
            </w:r>
            <w:r>
              <w:tab/>
              <w:t>лицу,</w:t>
            </w:r>
            <w:r>
              <w:tab/>
              <w:t>заключившему</w:t>
            </w:r>
          </w:p>
          <w:p w:rsidR="00A0226F" w:rsidRDefault="0045172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концессионное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соглашение</w:t>
            </w:r>
          </w:p>
        </w:tc>
        <w:tc>
          <w:tcPr>
            <w:tcW w:w="2977" w:type="dxa"/>
          </w:tcPr>
          <w:p w:rsidR="00A0226F" w:rsidRDefault="0045172E">
            <w:pPr>
              <w:pStyle w:val="TableParagraph"/>
              <w:rPr>
                <w:b/>
              </w:rPr>
            </w:pPr>
            <w:r>
              <w:rPr>
                <w:b/>
              </w:rPr>
              <w:t>Прохоровский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район</w:t>
            </w:r>
          </w:p>
        </w:tc>
        <w:tc>
          <w:tcPr>
            <w:tcW w:w="2037" w:type="dxa"/>
          </w:tcPr>
          <w:p w:rsidR="00A0226F" w:rsidRDefault="0045172E">
            <w:pPr>
              <w:pStyle w:val="TableParagraph"/>
              <w:ind w:right="221"/>
            </w:pPr>
            <w:r>
              <w:t>0,01</w:t>
            </w:r>
            <w:r>
              <w:rPr>
                <w:spacing w:val="14"/>
              </w:rPr>
              <w:t xml:space="preserve"> </w:t>
            </w:r>
            <w:r>
              <w:t>процента</w:t>
            </w:r>
            <w:r>
              <w:rPr>
                <w:spacing w:val="14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кадастровой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446" w:type="dxa"/>
          </w:tcPr>
          <w:p w:rsidR="00A0226F" w:rsidRDefault="0045172E">
            <w:pPr>
              <w:pStyle w:val="TableParagraph"/>
            </w:pPr>
            <w:r>
              <w:t>Решение</w:t>
            </w:r>
            <w:r>
              <w:rPr>
                <w:spacing w:val="-11"/>
              </w:rPr>
              <w:t xml:space="preserve"> </w:t>
            </w:r>
            <w:r>
              <w:t>Муниципального</w:t>
            </w:r>
            <w:r>
              <w:rPr>
                <w:spacing w:val="-11"/>
              </w:rPr>
              <w:t xml:space="preserve"> </w:t>
            </w:r>
            <w:r>
              <w:t>совета</w:t>
            </w:r>
            <w:r>
              <w:rPr>
                <w:spacing w:val="-52"/>
              </w:rPr>
              <w:t xml:space="preserve"> </w:t>
            </w:r>
            <w:r>
              <w:t>Прохоровского района</w:t>
            </w:r>
            <w:r>
              <w:rPr>
                <w:spacing w:val="1"/>
              </w:rPr>
              <w:t xml:space="preserve"> </w:t>
            </w:r>
            <w:r>
              <w:t>Белгородской</w:t>
            </w:r>
            <w:r>
              <w:rPr>
                <w:spacing w:val="-4"/>
              </w:rPr>
              <w:t xml:space="preserve"> </w:t>
            </w:r>
            <w:r>
              <w:t>обл.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30.06.2020</w:t>
            </w:r>
          </w:p>
          <w:p w:rsidR="00A0226F" w:rsidRDefault="0045172E">
            <w:pPr>
              <w:pStyle w:val="TableParagraph"/>
            </w:pPr>
            <w:r>
              <w:rPr>
                <w:b/>
              </w:rPr>
              <w:t xml:space="preserve">№ 279 </w:t>
            </w:r>
            <w:r>
              <w:t>(ред. от 29.11.2022) «Об</w:t>
            </w:r>
          </w:p>
          <w:p w:rsidR="00A0226F" w:rsidRDefault="0045172E">
            <w:pPr>
              <w:pStyle w:val="TableParagraph"/>
              <w:spacing w:line="250" w:lineRule="atLeast"/>
              <w:ind w:right="251"/>
            </w:pPr>
            <w:r>
              <w:t>утверждении Порядка</w:t>
            </w:r>
            <w:r>
              <w:rPr>
                <w:spacing w:val="1"/>
              </w:rPr>
              <w:t xml:space="preserve"> </w:t>
            </w:r>
            <w:r>
              <w:t>определения размера арендной</w:t>
            </w:r>
            <w:r>
              <w:rPr>
                <w:spacing w:val="1"/>
              </w:rPr>
              <w:t xml:space="preserve"> </w:t>
            </w:r>
            <w:r>
              <w:t>платы,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порядка,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и сроков внесения арендной</w:t>
            </w:r>
            <w:r>
              <w:rPr>
                <w:spacing w:val="1"/>
              </w:rPr>
              <w:t xml:space="preserve"> </w:t>
            </w:r>
            <w:r>
              <w:t xml:space="preserve">платы </w:t>
            </w:r>
            <w:r>
              <w:t>за земельные участки,</w:t>
            </w:r>
            <w:r>
              <w:rPr>
                <w:spacing w:val="1"/>
              </w:rPr>
              <w:t xml:space="preserve"> </w:t>
            </w:r>
            <w:r>
              <w:t>находящиеся в муниципальной</w:t>
            </w:r>
            <w:r>
              <w:rPr>
                <w:spacing w:val="1"/>
              </w:rPr>
              <w:t xml:space="preserve"> </w:t>
            </w:r>
            <w:r>
              <w:t>собственности муниципального</w:t>
            </w:r>
            <w:r>
              <w:rPr>
                <w:spacing w:val="1"/>
              </w:rPr>
              <w:t xml:space="preserve"> </w:t>
            </w:r>
            <w:r>
              <w:t>района «Прохоровский район»</w:t>
            </w:r>
            <w:r>
              <w:rPr>
                <w:spacing w:val="1"/>
              </w:rPr>
              <w:t xml:space="preserve"> </w:t>
            </w:r>
            <w:r>
              <w:t>Белгородской области и</w:t>
            </w:r>
            <w:r>
              <w:rPr>
                <w:spacing w:val="1"/>
              </w:rPr>
              <w:t xml:space="preserve"> </w:t>
            </w:r>
            <w:r>
              <w:t>государственная собственность</w:t>
            </w:r>
            <w:r>
              <w:rPr>
                <w:spacing w:val="1"/>
              </w:rPr>
              <w:t xml:space="preserve"> </w:t>
            </w:r>
            <w:r>
              <w:t>на которые не разграничена,</w:t>
            </w:r>
            <w:r>
              <w:rPr>
                <w:spacing w:val="1"/>
              </w:rPr>
              <w:t xml:space="preserve"> </w:t>
            </w:r>
            <w:r>
              <w:t>предоставленные в аренду без</w:t>
            </w:r>
            <w:r>
              <w:rPr>
                <w:spacing w:val="1"/>
              </w:rPr>
              <w:t xml:space="preserve"> </w:t>
            </w:r>
            <w:r>
              <w:t>торгов»</w:t>
            </w:r>
          </w:p>
        </w:tc>
        <w:tc>
          <w:tcPr>
            <w:tcW w:w="3343" w:type="dxa"/>
          </w:tcPr>
          <w:p w:rsidR="00A0226F" w:rsidRDefault="0045172E">
            <w:pPr>
              <w:pStyle w:val="TableParagraph"/>
              <w:tabs>
                <w:tab w:val="left" w:pos="833"/>
                <w:tab w:val="left" w:pos="1808"/>
              </w:tabs>
              <w:ind w:right="96"/>
              <w:jc w:val="both"/>
            </w:pPr>
            <w:r>
              <w:t>-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осуществления</w:t>
            </w:r>
            <w:r>
              <w:rPr>
                <w:spacing w:val="-53"/>
              </w:rPr>
              <w:t xml:space="preserve"> </w:t>
            </w:r>
            <w:r>
              <w:t>деятельност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предусмотренной</w:t>
            </w:r>
            <w:r>
              <w:rPr>
                <w:spacing w:val="-52"/>
              </w:rPr>
              <w:t xml:space="preserve"> </w:t>
            </w:r>
            <w:r>
              <w:t>КС</w:t>
            </w:r>
          </w:p>
        </w:tc>
      </w:tr>
      <w:tr w:rsidR="00A0226F">
        <w:trPr>
          <w:trHeight w:val="2271"/>
        </w:trPr>
        <w:tc>
          <w:tcPr>
            <w:tcW w:w="607" w:type="dxa"/>
          </w:tcPr>
          <w:p w:rsidR="00A0226F" w:rsidRDefault="0045172E">
            <w:pPr>
              <w:pStyle w:val="TableParagraph"/>
              <w:ind w:left="20" w:right="44"/>
              <w:jc w:val="center"/>
            </w:pPr>
            <w:r>
              <w:t>4</w:t>
            </w:r>
            <w:r>
              <w:t>.</w:t>
            </w:r>
            <w:r>
              <w:t>5</w:t>
            </w:r>
            <w:r>
              <w:t>4</w:t>
            </w:r>
          </w:p>
        </w:tc>
        <w:tc>
          <w:tcPr>
            <w:tcW w:w="3117" w:type="dxa"/>
          </w:tcPr>
          <w:p w:rsidR="00A0226F" w:rsidRDefault="0045172E">
            <w:pPr>
              <w:pStyle w:val="TableParagraph"/>
              <w:tabs>
                <w:tab w:val="left" w:pos="2909"/>
              </w:tabs>
              <w:ind w:left="107" w:right="9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юридическому</w:t>
            </w:r>
            <w:r>
              <w:rPr>
                <w:spacing w:val="1"/>
              </w:rPr>
              <w:t xml:space="preserve"> </w:t>
            </w:r>
            <w:r>
              <w:t>лицу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</w:p>
          <w:p w:rsidR="00A0226F" w:rsidRDefault="0045172E">
            <w:pPr>
              <w:pStyle w:val="TableParagraph"/>
              <w:tabs>
                <w:tab w:val="left" w:pos="1937"/>
                <w:tab w:val="left" w:pos="2156"/>
              </w:tabs>
              <w:spacing w:line="250" w:lineRule="atLeast"/>
              <w:ind w:left="107" w:right="96"/>
              <w:jc w:val="both"/>
            </w:pPr>
            <w:r>
              <w:t>распоряжением</w:t>
            </w:r>
            <w:r>
              <w:rPr>
                <w:spacing w:val="1"/>
              </w:rPr>
              <w:t xml:space="preserve"> </w:t>
            </w:r>
            <w:r>
              <w:t>Губернатора</w:t>
            </w:r>
            <w:r>
              <w:rPr>
                <w:spacing w:val="-52"/>
              </w:rPr>
              <w:t xml:space="preserve"> </w:t>
            </w:r>
            <w:r>
              <w:t>Белгородской области в целях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3"/>
              </w:rPr>
              <w:t xml:space="preserve"> </w:t>
            </w:r>
            <w:r>
              <w:t>социально-культурного        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н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л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ь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н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9"/>
              </w:rPr>
              <w:t xml:space="preserve"> </w:t>
            </w:r>
            <w:r>
              <w:t>б</w:t>
            </w:r>
            <w:r>
              <w:rPr>
                <w:spacing w:val="-19"/>
              </w:rPr>
              <w:t xml:space="preserve"> </w:t>
            </w:r>
            <w:r>
              <w:t>ы</w:t>
            </w:r>
            <w:r>
              <w:rPr>
                <w:spacing w:val="-19"/>
              </w:rPr>
              <w:t xml:space="preserve"> </w:t>
            </w:r>
            <w:r>
              <w:t>т</w:t>
            </w:r>
            <w:r>
              <w:rPr>
                <w:spacing w:val="-19"/>
              </w:rPr>
              <w:t xml:space="preserve"> </w:t>
            </w:r>
            <w:r>
              <w:t>о</w:t>
            </w:r>
            <w:r>
              <w:rPr>
                <w:spacing w:val="-19"/>
              </w:rPr>
              <w:t xml:space="preserve"> </w:t>
            </w:r>
            <w:r>
              <w:t>в</w:t>
            </w:r>
            <w:r>
              <w:rPr>
                <w:spacing w:val="-19"/>
              </w:rPr>
              <w:t xml:space="preserve"> </w:t>
            </w:r>
            <w:r>
              <w:t>о</w:t>
            </w:r>
            <w:r>
              <w:rPr>
                <w:spacing w:val="-19"/>
              </w:rPr>
              <w:t xml:space="preserve"> </w:t>
            </w:r>
            <w:r>
              <w:t>г</w:t>
            </w:r>
            <w:r>
              <w:rPr>
                <w:spacing w:val="-19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назначения,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инвестиционных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</w:p>
        </w:tc>
        <w:tc>
          <w:tcPr>
            <w:tcW w:w="2977" w:type="dxa"/>
          </w:tcPr>
          <w:p w:rsidR="00A0226F" w:rsidRDefault="0045172E">
            <w:pPr>
              <w:pStyle w:val="TableParagraph"/>
              <w:rPr>
                <w:b/>
              </w:rPr>
            </w:pPr>
            <w:r>
              <w:rPr>
                <w:b/>
              </w:rPr>
              <w:t>-//-</w:t>
            </w:r>
          </w:p>
        </w:tc>
        <w:tc>
          <w:tcPr>
            <w:tcW w:w="2037" w:type="dxa"/>
          </w:tcPr>
          <w:p w:rsidR="00A0226F" w:rsidRDefault="0045172E">
            <w:pPr>
              <w:pStyle w:val="TableParagraph"/>
              <w:tabs>
                <w:tab w:val="left" w:pos="620"/>
                <w:tab w:val="left" w:pos="1722"/>
              </w:tabs>
              <w:ind w:right="96"/>
            </w:pPr>
            <w:r>
              <w:t>1,5</w:t>
            </w:r>
            <w:r>
              <w:tab/>
              <w:t>процента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кадастровой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446" w:type="dxa"/>
          </w:tcPr>
          <w:p w:rsidR="00A0226F" w:rsidRDefault="0045172E">
            <w:pPr>
              <w:pStyle w:val="TableParagraph"/>
            </w:pPr>
            <w:r>
              <w:t>-//-</w:t>
            </w:r>
          </w:p>
        </w:tc>
        <w:tc>
          <w:tcPr>
            <w:tcW w:w="3343" w:type="dxa"/>
          </w:tcPr>
          <w:p w:rsidR="00A0226F" w:rsidRDefault="0045172E">
            <w:pPr>
              <w:pStyle w:val="TableParagraph"/>
              <w:tabs>
                <w:tab w:val="left" w:pos="462"/>
                <w:tab w:val="left" w:pos="958"/>
                <w:tab w:val="left" w:pos="1904"/>
              </w:tabs>
              <w:ind w:right="98"/>
            </w:pPr>
            <w:r>
              <w:t>-</w:t>
            </w:r>
            <w:r>
              <w:tab/>
              <w:t>на</w:t>
            </w:r>
            <w:r>
              <w:tab/>
              <w:t>период</w:t>
            </w:r>
            <w:r>
              <w:tab/>
            </w:r>
            <w:r>
              <w:rPr>
                <w:spacing w:val="-1"/>
              </w:rPr>
              <w:t>строительства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</w:p>
        </w:tc>
      </w:tr>
    </w:tbl>
    <w:p w:rsidR="00A0226F" w:rsidRDefault="00A0226F">
      <w:pPr>
        <w:spacing w:before="5"/>
        <w:rPr>
          <w:b/>
          <w:sz w:val="7"/>
        </w:rPr>
      </w:pPr>
    </w:p>
    <w:p w:rsidR="0045172E" w:rsidRDefault="0045172E"/>
    <w:sectPr w:rsidR="0045172E" w:rsidSect="00A0226F">
      <w:headerReference w:type="default" r:id="rId7"/>
      <w:pgSz w:w="16840" w:h="11910" w:orient="landscape"/>
      <w:pgMar w:top="780" w:right="160" w:bottom="280" w:left="880" w:header="3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2E" w:rsidRDefault="0045172E" w:rsidP="00A0226F">
      <w:r>
        <w:separator/>
      </w:r>
    </w:p>
  </w:endnote>
  <w:endnote w:type="continuationSeparator" w:id="1">
    <w:p w:rsidR="0045172E" w:rsidRDefault="0045172E" w:rsidP="00A0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2E" w:rsidRDefault="0045172E" w:rsidP="00A0226F">
      <w:r>
        <w:separator/>
      </w:r>
    </w:p>
  </w:footnote>
  <w:footnote w:type="continuationSeparator" w:id="1">
    <w:p w:rsidR="0045172E" w:rsidRDefault="0045172E" w:rsidP="00A0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6F" w:rsidRDefault="00A0226F">
    <w:pPr>
      <w:pStyle w:val="a3"/>
      <w:spacing w:before="0" w:line="14" w:lineRule="auto"/>
      <w:rPr>
        <w:b w:val="0"/>
        <w:sz w:val="20"/>
      </w:rPr>
    </w:pPr>
    <w:r w:rsidRPr="00A022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18.2pt;width:17.15pt;height:13pt;z-index:-251658752;mso-position-horizontal-relative:page;mso-position-vertical-relative:page" filled="f" stroked="f">
          <v:textbox inset="0,0,0,0">
            <w:txbxContent>
              <w:p w:rsidR="00A0226F" w:rsidRDefault="00A0226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517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9126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511"/>
    <w:multiLevelType w:val="hybridMultilevel"/>
    <w:tmpl w:val="8C38B790"/>
    <w:lvl w:ilvl="0" w:tplc="90BE5ED0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F89888">
      <w:numFmt w:val="bullet"/>
      <w:lvlText w:val="•"/>
      <w:lvlJc w:val="left"/>
      <w:pPr>
        <w:ind w:left="549" w:hanging="129"/>
      </w:pPr>
      <w:rPr>
        <w:rFonts w:hint="default"/>
        <w:lang w:val="ru-RU" w:eastAsia="en-US" w:bidi="ar-SA"/>
      </w:rPr>
    </w:lvl>
    <w:lvl w:ilvl="2" w:tplc="445E4C74">
      <w:numFmt w:val="bullet"/>
      <w:lvlText w:val="•"/>
      <w:lvlJc w:val="left"/>
      <w:pPr>
        <w:ind w:left="858" w:hanging="129"/>
      </w:pPr>
      <w:rPr>
        <w:rFonts w:hint="default"/>
        <w:lang w:val="ru-RU" w:eastAsia="en-US" w:bidi="ar-SA"/>
      </w:rPr>
    </w:lvl>
    <w:lvl w:ilvl="3" w:tplc="8786AC8C">
      <w:numFmt w:val="bullet"/>
      <w:lvlText w:val="•"/>
      <w:lvlJc w:val="left"/>
      <w:pPr>
        <w:ind w:left="1167" w:hanging="129"/>
      </w:pPr>
      <w:rPr>
        <w:rFonts w:hint="default"/>
        <w:lang w:val="ru-RU" w:eastAsia="en-US" w:bidi="ar-SA"/>
      </w:rPr>
    </w:lvl>
    <w:lvl w:ilvl="4" w:tplc="F3FCBC3E">
      <w:numFmt w:val="bullet"/>
      <w:lvlText w:val="•"/>
      <w:lvlJc w:val="left"/>
      <w:pPr>
        <w:ind w:left="1477" w:hanging="129"/>
      </w:pPr>
      <w:rPr>
        <w:rFonts w:hint="default"/>
        <w:lang w:val="ru-RU" w:eastAsia="en-US" w:bidi="ar-SA"/>
      </w:rPr>
    </w:lvl>
    <w:lvl w:ilvl="5" w:tplc="14489160">
      <w:numFmt w:val="bullet"/>
      <w:lvlText w:val="•"/>
      <w:lvlJc w:val="left"/>
      <w:pPr>
        <w:ind w:left="1786" w:hanging="129"/>
      </w:pPr>
      <w:rPr>
        <w:rFonts w:hint="default"/>
        <w:lang w:val="ru-RU" w:eastAsia="en-US" w:bidi="ar-SA"/>
      </w:rPr>
    </w:lvl>
    <w:lvl w:ilvl="6" w:tplc="83446240">
      <w:numFmt w:val="bullet"/>
      <w:lvlText w:val="•"/>
      <w:lvlJc w:val="left"/>
      <w:pPr>
        <w:ind w:left="2095" w:hanging="129"/>
      </w:pPr>
      <w:rPr>
        <w:rFonts w:hint="default"/>
        <w:lang w:val="ru-RU" w:eastAsia="en-US" w:bidi="ar-SA"/>
      </w:rPr>
    </w:lvl>
    <w:lvl w:ilvl="7" w:tplc="87926682">
      <w:numFmt w:val="bullet"/>
      <w:lvlText w:val="•"/>
      <w:lvlJc w:val="left"/>
      <w:pPr>
        <w:ind w:left="2405" w:hanging="129"/>
      </w:pPr>
      <w:rPr>
        <w:rFonts w:hint="default"/>
        <w:lang w:val="ru-RU" w:eastAsia="en-US" w:bidi="ar-SA"/>
      </w:rPr>
    </w:lvl>
    <w:lvl w:ilvl="8" w:tplc="249AACA6">
      <w:numFmt w:val="bullet"/>
      <w:lvlText w:val="•"/>
      <w:lvlJc w:val="left"/>
      <w:pPr>
        <w:ind w:left="2714" w:hanging="129"/>
      </w:pPr>
      <w:rPr>
        <w:rFonts w:hint="default"/>
        <w:lang w:val="ru-RU" w:eastAsia="en-US" w:bidi="ar-SA"/>
      </w:rPr>
    </w:lvl>
  </w:abstractNum>
  <w:abstractNum w:abstractNumId="1">
    <w:nsid w:val="66A23025"/>
    <w:multiLevelType w:val="hybridMultilevel"/>
    <w:tmpl w:val="6C2E97CE"/>
    <w:lvl w:ilvl="0" w:tplc="4262F8DE">
      <w:numFmt w:val="bullet"/>
      <w:lvlText w:val="-"/>
      <w:lvlJc w:val="left"/>
      <w:pPr>
        <w:ind w:left="108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1035D2">
      <w:numFmt w:val="bullet"/>
      <w:lvlText w:val="•"/>
      <w:lvlJc w:val="left"/>
      <w:pPr>
        <w:ind w:left="423" w:hanging="205"/>
      </w:pPr>
      <w:rPr>
        <w:rFonts w:hint="default"/>
        <w:lang w:val="ru-RU" w:eastAsia="en-US" w:bidi="ar-SA"/>
      </w:rPr>
    </w:lvl>
    <w:lvl w:ilvl="2" w:tplc="17160972">
      <w:numFmt w:val="bullet"/>
      <w:lvlText w:val="•"/>
      <w:lvlJc w:val="left"/>
      <w:pPr>
        <w:ind w:left="746" w:hanging="205"/>
      </w:pPr>
      <w:rPr>
        <w:rFonts w:hint="default"/>
        <w:lang w:val="ru-RU" w:eastAsia="en-US" w:bidi="ar-SA"/>
      </w:rPr>
    </w:lvl>
    <w:lvl w:ilvl="3" w:tplc="D9FEA06E">
      <w:numFmt w:val="bullet"/>
      <w:lvlText w:val="•"/>
      <w:lvlJc w:val="left"/>
      <w:pPr>
        <w:ind w:left="1069" w:hanging="205"/>
      </w:pPr>
      <w:rPr>
        <w:rFonts w:hint="default"/>
        <w:lang w:val="ru-RU" w:eastAsia="en-US" w:bidi="ar-SA"/>
      </w:rPr>
    </w:lvl>
    <w:lvl w:ilvl="4" w:tplc="45CE52AE">
      <w:numFmt w:val="bullet"/>
      <w:lvlText w:val="•"/>
      <w:lvlJc w:val="left"/>
      <w:pPr>
        <w:ind w:left="1393" w:hanging="205"/>
      </w:pPr>
      <w:rPr>
        <w:rFonts w:hint="default"/>
        <w:lang w:val="ru-RU" w:eastAsia="en-US" w:bidi="ar-SA"/>
      </w:rPr>
    </w:lvl>
    <w:lvl w:ilvl="5" w:tplc="3892C566">
      <w:numFmt w:val="bullet"/>
      <w:lvlText w:val="•"/>
      <w:lvlJc w:val="left"/>
      <w:pPr>
        <w:ind w:left="1716" w:hanging="205"/>
      </w:pPr>
      <w:rPr>
        <w:rFonts w:hint="default"/>
        <w:lang w:val="ru-RU" w:eastAsia="en-US" w:bidi="ar-SA"/>
      </w:rPr>
    </w:lvl>
    <w:lvl w:ilvl="6" w:tplc="8ECA5870">
      <w:numFmt w:val="bullet"/>
      <w:lvlText w:val="•"/>
      <w:lvlJc w:val="left"/>
      <w:pPr>
        <w:ind w:left="2039" w:hanging="205"/>
      </w:pPr>
      <w:rPr>
        <w:rFonts w:hint="default"/>
        <w:lang w:val="ru-RU" w:eastAsia="en-US" w:bidi="ar-SA"/>
      </w:rPr>
    </w:lvl>
    <w:lvl w:ilvl="7" w:tplc="124E7A5C">
      <w:numFmt w:val="bullet"/>
      <w:lvlText w:val="•"/>
      <w:lvlJc w:val="left"/>
      <w:pPr>
        <w:ind w:left="2363" w:hanging="205"/>
      </w:pPr>
      <w:rPr>
        <w:rFonts w:hint="default"/>
        <w:lang w:val="ru-RU" w:eastAsia="en-US" w:bidi="ar-SA"/>
      </w:rPr>
    </w:lvl>
    <w:lvl w:ilvl="8" w:tplc="AC5CC2E4">
      <w:numFmt w:val="bullet"/>
      <w:lvlText w:val="•"/>
      <w:lvlJc w:val="left"/>
      <w:pPr>
        <w:ind w:left="2686" w:hanging="205"/>
      </w:pPr>
      <w:rPr>
        <w:rFonts w:hint="default"/>
        <w:lang w:val="ru-RU" w:eastAsia="en-US" w:bidi="ar-SA"/>
      </w:rPr>
    </w:lvl>
  </w:abstractNum>
  <w:abstractNum w:abstractNumId="2">
    <w:nsid w:val="7F192BFA"/>
    <w:multiLevelType w:val="hybridMultilevel"/>
    <w:tmpl w:val="BD90F2E2"/>
    <w:lvl w:ilvl="0" w:tplc="8DD6ED8E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188C14">
      <w:numFmt w:val="bullet"/>
      <w:lvlText w:val="•"/>
      <w:lvlJc w:val="left"/>
      <w:pPr>
        <w:ind w:left="549" w:hanging="129"/>
      </w:pPr>
      <w:rPr>
        <w:rFonts w:hint="default"/>
        <w:lang w:val="ru-RU" w:eastAsia="en-US" w:bidi="ar-SA"/>
      </w:rPr>
    </w:lvl>
    <w:lvl w:ilvl="2" w:tplc="708C26DC">
      <w:numFmt w:val="bullet"/>
      <w:lvlText w:val="•"/>
      <w:lvlJc w:val="left"/>
      <w:pPr>
        <w:ind w:left="858" w:hanging="129"/>
      </w:pPr>
      <w:rPr>
        <w:rFonts w:hint="default"/>
        <w:lang w:val="ru-RU" w:eastAsia="en-US" w:bidi="ar-SA"/>
      </w:rPr>
    </w:lvl>
    <w:lvl w:ilvl="3" w:tplc="0E66AF92">
      <w:numFmt w:val="bullet"/>
      <w:lvlText w:val="•"/>
      <w:lvlJc w:val="left"/>
      <w:pPr>
        <w:ind w:left="1167" w:hanging="129"/>
      </w:pPr>
      <w:rPr>
        <w:rFonts w:hint="default"/>
        <w:lang w:val="ru-RU" w:eastAsia="en-US" w:bidi="ar-SA"/>
      </w:rPr>
    </w:lvl>
    <w:lvl w:ilvl="4" w:tplc="08527D4C">
      <w:numFmt w:val="bullet"/>
      <w:lvlText w:val="•"/>
      <w:lvlJc w:val="left"/>
      <w:pPr>
        <w:ind w:left="1477" w:hanging="129"/>
      </w:pPr>
      <w:rPr>
        <w:rFonts w:hint="default"/>
        <w:lang w:val="ru-RU" w:eastAsia="en-US" w:bidi="ar-SA"/>
      </w:rPr>
    </w:lvl>
    <w:lvl w:ilvl="5" w:tplc="3CD67022">
      <w:numFmt w:val="bullet"/>
      <w:lvlText w:val="•"/>
      <w:lvlJc w:val="left"/>
      <w:pPr>
        <w:ind w:left="1786" w:hanging="129"/>
      </w:pPr>
      <w:rPr>
        <w:rFonts w:hint="default"/>
        <w:lang w:val="ru-RU" w:eastAsia="en-US" w:bidi="ar-SA"/>
      </w:rPr>
    </w:lvl>
    <w:lvl w:ilvl="6" w:tplc="68700D72">
      <w:numFmt w:val="bullet"/>
      <w:lvlText w:val="•"/>
      <w:lvlJc w:val="left"/>
      <w:pPr>
        <w:ind w:left="2095" w:hanging="129"/>
      </w:pPr>
      <w:rPr>
        <w:rFonts w:hint="default"/>
        <w:lang w:val="ru-RU" w:eastAsia="en-US" w:bidi="ar-SA"/>
      </w:rPr>
    </w:lvl>
    <w:lvl w:ilvl="7" w:tplc="11A0AD1A">
      <w:numFmt w:val="bullet"/>
      <w:lvlText w:val="•"/>
      <w:lvlJc w:val="left"/>
      <w:pPr>
        <w:ind w:left="2405" w:hanging="129"/>
      </w:pPr>
      <w:rPr>
        <w:rFonts w:hint="default"/>
        <w:lang w:val="ru-RU" w:eastAsia="en-US" w:bidi="ar-SA"/>
      </w:rPr>
    </w:lvl>
    <w:lvl w:ilvl="8" w:tplc="5BCADE0A">
      <w:numFmt w:val="bullet"/>
      <w:lvlText w:val="•"/>
      <w:lvlJc w:val="left"/>
      <w:pPr>
        <w:ind w:left="2714" w:hanging="1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226F"/>
    <w:rsid w:val="000D6112"/>
    <w:rsid w:val="0045172E"/>
    <w:rsid w:val="005446F2"/>
    <w:rsid w:val="0099126A"/>
    <w:rsid w:val="00A0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2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26F"/>
    <w:pPr>
      <w:spacing w:before="5"/>
    </w:pPr>
    <w:rPr>
      <w:b/>
      <w:bCs/>
    </w:rPr>
  </w:style>
  <w:style w:type="paragraph" w:styleId="a4">
    <w:name w:val="List Paragraph"/>
    <w:basedOn w:val="a"/>
    <w:uiPriority w:val="1"/>
    <w:qFormat/>
    <w:rsid w:val="00A0226F"/>
  </w:style>
  <w:style w:type="paragraph" w:customStyle="1" w:styleId="TableParagraph">
    <w:name w:val="Table Paragraph"/>
    <w:basedOn w:val="a"/>
    <w:uiPriority w:val="1"/>
    <w:qFormat/>
    <w:rsid w:val="00A0226F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2024-04-22T06:24:00Z</cp:lastPrinted>
  <dcterms:created xsi:type="dcterms:W3CDTF">2024-04-22T06:23:00Z</dcterms:created>
  <dcterms:modified xsi:type="dcterms:W3CDTF">2024-04-22T06:24:00Z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Р7-Офис/7.2.2.0</vt:lpwstr>
  </property>
  <property fmtid="{D5CDD505-2E9C-101B-9397-08002B2CF9AE}" pid="4" name="LastSaved">
    <vt:filetime>2024-04-22T00:00:00Z</vt:filetime>
  </property>
</Properties>
</file>