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87E" w:rsidRDefault="00363351">
      <w:pPr>
        <w:jc w:val="center"/>
        <w:rPr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Утверждён</w:t>
      </w:r>
    </w:p>
    <w:p w:rsidR="004B187E" w:rsidRDefault="003633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постановлением   администрации муниципального района </w:t>
      </w:r>
    </w:p>
    <w:p w:rsidR="004B187E" w:rsidRDefault="003633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«Прохоровский            район»</w:t>
      </w:r>
    </w:p>
    <w:p w:rsidR="004B187E" w:rsidRDefault="003633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от 13.11. 2018 г. № 1062</w:t>
      </w:r>
    </w:p>
    <w:p w:rsidR="004B187E" w:rsidRDefault="00363351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( с изменениями от 05.10.2021 №776, от20.10.2021 г. №827)</w:t>
      </w:r>
    </w:p>
    <w:p w:rsidR="004B187E" w:rsidRDefault="004B187E">
      <w:pPr>
        <w:rPr>
          <w:b/>
          <w:sz w:val="28"/>
          <w:szCs w:val="28"/>
        </w:rPr>
      </w:pPr>
    </w:p>
    <w:p w:rsidR="004B187E" w:rsidRDefault="004B187E">
      <w:pPr>
        <w:jc w:val="right"/>
        <w:rPr>
          <w:b/>
          <w:sz w:val="28"/>
          <w:szCs w:val="28"/>
        </w:rPr>
      </w:pPr>
    </w:p>
    <w:p w:rsidR="004B187E" w:rsidRDefault="00363351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4B187E" w:rsidRDefault="00363351">
      <w:pPr>
        <w:pStyle w:val="22"/>
        <w:jc w:val="center"/>
        <w:rPr>
          <w:b/>
          <w:szCs w:val="28"/>
          <w:lang w:eastAsia="en-US" w:bidi="en-US"/>
        </w:rPr>
      </w:pPr>
      <w:r>
        <w:rPr>
          <w:b/>
          <w:szCs w:val="28"/>
        </w:rPr>
        <w:t>межведомственного взаимодействия при подготовке и реализации проектов муниципально-частного партнёрства на территории Прохоровского района</w:t>
      </w:r>
    </w:p>
    <w:p w:rsidR="004B187E" w:rsidRDefault="004B187E">
      <w:pPr>
        <w:jc w:val="center"/>
        <w:outlineLvl w:val="1"/>
        <w:rPr>
          <w:b/>
          <w:bCs/>
          <w:sz w:val="28"/>
          <w:szCs w:val="28"/>
        </w:rPr>
      </w:pPr>
    </w:p>
    <w:p w:rsidR="004B187E" w:rsidRDefault="00363351">
      <w:pPr>
        <w:numPr>
          <w:ilvl w:val="0"/>
          <w:numId w:val="7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 w:rsidR="004B187E" w:rsidRDefault="004B187E">
      <w:pPr>
        <w:ind w:left="709"/>
        <w:jc w:val="center"/>
        <w:rPr>
          <w:b/>
          <w:bCs/>
          <w:sz w:val="28"/>
          <w:szCs w:val="28"/>
        </w:rPr>
      </w:pPr>
    </w:p>
    <w:p w:rsidR="004B187E" w:rsidRDefault="00363351">
      <w:pPr>
        <w:pStyle w:val="22"/>
        <w:ind w:firstLine="900"/>
        <w:rPr>
          <w:bCs/>
          <w:szCs w:val="28"/>
        </w:rPr>
      </w:pPr>
      <w:r>
        <w:rPr>
          <w:bCs/>
          <w:szCs w:val="28"/>
        </w:rPr>
        <w:t xml:space="preserve">1.1. Порядок </w:t>
      </w:r>
      <w:r>
        <w:rPr>
          <w:szCs w:val="28"/>
        </w:rPr>
        <w:t>межведомственного взаимодействия при подготовке и реализации проектов муниципально-час</w:t>
      </w:r>
      <w:r>
        <w:rPr>
          <w:szCs w:val="28"/>
        </w:rPr>
        <w:t xml:space="preserve">тного партнёрства на территории Прохоровского района </w:t>
      </w:r>
      <w:r>
        <w:rPr>
          <w:bCs/>
          <w:szCs w:val="28"/>
        </w:rPr>
        <w:t>(далее - Порядок) регулирует вопросы взаимодействия и координации деятельности функциональных (отраслевых) органов, структурных подразделений администрации Прохоровского района и частных партнёров при по</w:t>
      </w:r>
      <w:r>
        <w:rPr>
          <w:bCs/>
          <w:szCs w:val="28"/>
        </w:rPr>
        <w:t>дготовке проектов муниципально-частного партнёрства, принятии решений о реализации проектов муниципально-частного партнёрства, реализации и мониторинге реализации соглашений о муниципально-частном партнёрстве.</w:t>
      </w:r>
    </w:p>
    <w:p w:rsidR="004B187E" w:rsidRDefault="00363351">
      <w:pPr>
        <w:ind w:firstLine="9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 Остальные понятияиспользуются в значениях</w:t>
      </w:r>
      <w:r>
        <w:rPr>
          <w:bCs/>
          <w:sz w:val="28"/>
          <w:szCs w:val="28"/>
        </w:rPr>
        <w:t xml:space="preserve">, указанных в Федеральном законе от 13.07.2015 № 224-ФЗ «О государственно-частном партнёрстве, муниципально-частном партнёрстве в Российской Федерации и внесении изменений в отдельные законодательные акты Российской Федерации» (далее – Федеральный закон № </w:t>
      </w:r>
      <w:r>
        <w:rPr>
          <w:bCs/>
          <w:sz w:val="28"/>
          <w:szCs w:val="28"/>
        </w:rPr>
        <w:t>224-ФЗ).</w:t>
      </w:r>
    </w:p>
    <w:p w:rsidR="004B187E" w:rsidRDefault="00363351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1.3</w:t>
      </w:r>
      <w:r>
        <w:rPr>
          <w:sz w:val="28"/>
          <w:szCs w:val="28"/>
        </w:rPr>
        <w:t>Полномочия публичного партнера от имени муниципального района «</w:t>
      </w:r>
      <w:r>
        <w:rPr>
          <w:bCs/>
          <w:sz w:val="28"/>
          <w:szCs w:val="28"/>
        </w:rPr>
        <w:t>Прохоровский</w:t>
      </w:r>
      <w:r>
        <w:rPr>
          <w:sz w:val="28"/>
          <w:szCs w:val="28"/>
        </w:rPr>
        <w:t xml:space="preserve"> район»  выполняют  структурные  подразделения администрации муниципального района, осуществляющие  полномочия в сфере, в которой планируется реализация проекта МЧП (дал</w:t>
      </w:r>
      <w:r>
        <w:rPr>
          <w:sz w:val="28"/>
          <w:szCs w:val="28"/>
        </w:rPr>
        <w:t>ее – публичный партнер).</w:t>
      </w:r>
    </w:p>
    <w:p w:rsidR="004B187E" w:rsidRDefault="00363351">
      <w:pPr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1.4. Уполномоченным органом определено </w:t>
      </w:r>
      <w:r>
        <w:rPr>
          <w:rStyle w:val="blk"/>
          <w:sz w:val="28"/>
          <w:szCs w:val="28"/>
        </w:rPr>
        <w:t>управление экономического развития, в соответствии с р</w:t>
      </w:r>
      <w:r>
        <w:rPr>
          <w:sz w:val="28"/>
          <w:szCs w:val="28"/>
        </w:rPr>
        <w:t>аспоряжением администрации муниципального района «Прохоровский район» от 30 марта 2018г. №195-Р «О назначении уполномоченного органа  в сф</w:t>
      </w:r>
      <w:r>
        <w:rPr>
          <w:sz w:val="28"/>
          <w:szCs w:val="28"/>
        </w:rPr>
        <w:t xml:space="preserve">ере муниципально- частного партнерства в муниципальном районе «Прохоровский район» </w:t>
      </w:r>
      <w:r>
        <w:rPr>
          <w:bCs/>
          <w:sz w:val="28"/>
          <w:szCs w:val="28"/>
        </w:rPr>
        <w:t>(далее – уполномоченный орган).</w:t>
      </w:r>
    </w:p>
    <w:p w:rsidR="004B187E" w:rsidRDefault="004B187E">
      <w:pPr>
        <w:ind w:firstLine="851"/>
        <w:jc w:val="both"/>
        <w:rPr>
          <w:sz w:val="28"/>
          <w:szCs w:val="28"/>
        </w:rPr>
      </w:pPr>
    </w:p>
    <w:p w:rsidR="004B187E" w:rsidRDefault="00363351">
      <w:pPr>
        <w:pStyle w:val="af7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Инициирование проекта МЧП</w:t>
      </w:r>
    </w:p>
    <w:p w:rsidR="004B187E" w:rsidRDefault="004B187E">
      <w:pPr>
        <w:ind w:left="1069"/>
        <w:jc w:val="both"/>
        <w:rPr>
          <w:b/>
          <w:bCs/>
          <w:sz w:val="28"/>
          <w:szCs w:val="28"/>
        </w:rPr>
      </w:pPr>
    </w:p>
    <w:p w:rsidR="004B187E" w:rsidRDefault="003633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Предложение о реализации проекта МЧП разрабатывается по форме, утвержденной постановлением Правительства Российской Федерации от 19 декабря 2015 года № 1386 «Об утверждении формы предложения о </w:t>
      </w:r>
      <w:r>
        <w:rPr>
          <w:sz w:val="28"/>
          <w:szCs w:val="28"/>
        </w:rPr>
        <w:lastRenderedPageBreak/>
        <w:t>реализации проекта государственно-частного партнерства или</w:t>
      </w:r>
      <w:r>
        <w:rPr>
          <w:sz w:val="28"/>
          <w:szCs w:val="28"/>
        </w:rPr>
        <w:t xml:space="preserve"> проекта муниципально-частного партнерства, а также требований к сведениям, содержащимся в предложении о реализации проекта государственно-частного партнерства или проекта муниципально-частного партнерства».</w:t>
      </w:r>
    </w:p>
    <w:p w:rsidR="004B187E" w:rsidRDefault="003633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В случае, если инициатором проекта МЧП выст</w:t>
      </w:r>
      <w:r>
        <w:rPr>
          <w:sz w:val="28"/>
          <w:szCs w:val="28"/>
        </w:rPr>
        <w:t>упает публичный партнер, он обеспечивает разработку предложения о реализации проекта, в том числе подготовку проекта соглашения о МЧП, в соответствии с требованиями части 3 статьи 8 Федерального закона № 224-ФЗ и направляет такое предложение на рассмотрени</w:t>
      </w:r>
      <w:r>
        <w:rPr>
          <w:sz w:val="28"/>
          <w:szCs w:val="28"/>
        </w:rPr>
        <w:t>е в  управление экономического развития, управление  финансов и налоговой политики администрации района и в комитет имущественных, земельных отношений и правового обеспечения администрации района.</w:t>
      </w:r>
    </w:p>
    <w:p w:rsidR="004B187E" w:rsidRDefault="003633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Заключения вышеназванных структурных подразделений адм</w:t>
      </w:r>
      <w:r>
        <w:rPr>
          <w:sz w:val="28"/>
          <w:szCs w:val="28"/>
        </w:rPr>
        <w:t xml:space="preserve">инистрации </w:t>
      </w:r>
      <w:r>
        <w:rPr>
          <w:bCs/>
          <w:sz w:val="28"/>
          <w:szCs w:val="28"/>
        </w:rPr>
        <w:t>Прохоровского района</w:t>
      </w:r>
      <w:r>
        <w:rPr>
          <w:sz w:val="28"/>
          <w:szCs w:val="28"/>
        </w:rPr>
        <w:t>, отвечающих за экономические, финансовые и имущественные отношения, необходимо представлять публичному партнеру в срок, не превышающий 10 рабочих дней со дня поступления предложения.</w:t>
      </w:r>
    </w:p>
    <w:p w:rsidR="004B187E" w:rsidRDefault="003633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>
        <w:rPr>
          <w:sz w:val="28"/>
          <w:szCs w:val="28"/>
        </w:rPr>
        <w:t xml:space="preserve">. В случае, если инициатором проекта МЧП выступает лицо, которое в соответствии с Федеральным законом № 224-ФЗ является частным партнером, оно вправе разработать предложение о реализации проекта МЧП, соответствующее требованиям, установленным частями 3, 4 </w:t>
      </w:r>
      <w:r>
        <w:rPr>
          <w:sz w:val="28"/>
          <w:szCs w:val="28"/>
        </w:rPr>
        <w:t>статьи 8 Федерального закона № 224-ФЗ, и направить предложения о реализации проекта МЧП на рассмотрение публичному партнеру.</w:t>
      </w:r>
    </w:p>
    <w:p w:rsidR="004B187E" w:rsidRDefault="003633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До направления предложения публичному партнеру между частным партнером и публичным партнером допускается проведение предварите</w:t>
      </w:r>
      <w:r>
        <w:rPr>
          <w:sz w:val="28"/>
          <w:szCs w:val="28"/>
        </w:rPr>
        <w:t>льных переговоров, связанных с разработкой предложения о реализации проекта МЧП, в соответствии с порядком, утвержденным приказом Министерства экономического развития Российской Федерации от 20 ноября 2015 года № 864 «Об утверждении порядка проведения пред</w:t>
      </w:r>
      <w:r>
        <w:rPr>
          <w:sz w:val="28"/>
          <w:szCs w:val="28"/>
        </w:rPr>
        <w:t>варительных переговоров, связанных с разработкой предложения о реализации проекта государственно-частного партнерства, проекта муниципально-частного партнерства, между публичным партнером и инициатором проекта».</w:t>
      </w:r>
    </w:p>
    <w:p w:rsidR="004B187E" w:rsidRDefault="004B187E">
      <w:pPr>
        <w:jc w:val="both"/>
        <w:rPr>
          <w:b/>
          <w:bCs/>
          <w:sz w:val="28"/>
          <w:szCs w:val="28"/>
        </w:rPr>
      </w:pPr>
    </w:p>
    <w:p w:rsidR="004B187E" w:rsidRDefault="0036335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 Рассмотрение предложения о реализации пр</w:t>
      </w:r>
      <w:r>
        <w:rPr>
          <w:b/>
          <w:sz w:val="28"/>
          <w:szCs w:val="28"/>
        </w:rPr>
        <w:t>оекта МЧП</w:t>
      </w:r>
    </w:p>
    <w:p w:rsidR="004B187E" w:rsidRDefault="004B187E">
      <w:pPr>
        <w:ind w:firstLine="709"/>
        <w:jc w:val="center"/>
        <w:rPr>
          <w:b/>
          <w:sz w:val="28"/>
          <w:szCs w:val="28"/>
        </w:rPr>
      </w:pPr>
    </w:p>
    <w:p w:rsidR="004B187E" w:rsidRDefault="003633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Публичный партнер рассматривает предложение частого партнера о реализации проекта в соответствии с постановлением Правительства Российской Федерации от 19 декабря 2015 года № 1388 «Об утверждении Правил рассмотрения публичным партнером пред</w:t>
      </w:r>
      <w:r>
        <w:rPr>
          <w:sz w:val="28"/>
          <w:szCs w:val="28"/>
        </w:rPr>
        <w:t>ложения о реализации проекта государственно-частного партнерства или проекта муниципально-частного партнерства» и в течение 90 дней со дня его поступления принимает одно из следующих решений:</w:t>
      </w:r>
    </w:p>
    <w:p w:rsidR="004B187E" w:rsidRDefault="003633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невозможности реализации проекта МЧП в случаях, предусмотрен</w:t>
      </w:r>
      <w:r>
        <w:rPr>
          <w:sz w:val="28"/>
          <w:szCs w:val="28"/>
        </w:rPr>
        <w:t>ных частью 7 статьи 8 Федерального закона № 224-ФЗ;</w:t>
      </w:r>
    </w:p>
    <w:p w:rsidR="004B187E" w:rsidRDefault="003633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 направлении предложения о реализации проекта МЧП на рассмотрение в департамент экономического развития Белгородской области в целях оценки эффективности и определения его сравнительного преимущества.</w:t>
      </w:r>
    </w:p>
    <w:p w:rsidR="004B187E" w:rsidRDefault="003633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публичного партнера оформляется распоряжением администрации </w:t>
      </w:r>
      <w:r>
        <w:rPr>
          <w:bCs/>
          <w:sz w:val="28"/>
          <w:szCs w:val="28"/>
        </w:rPr>
        <w:t>муниципального района «Прохоровский район».</w:t>
      </w:r>
    </w:p>
    <w:p w:rsidR="004B187E" w:rsidRDefault="003633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При рассмотрении предложения публичный партнер вправе провести с инициатором проекта МЧП переговоры, связанные с рассмотрением предложения </w:t>
      </w:r>
      <w:r>
        <w:rPr>
          <w:sz w:val="28"/>
          <w:szCs w:val="28"/>
        </w:rPr>
        <w:t>о реализации проекта МЧП, в соответствии с порядком, утвержденным приказом Министерства экономического развития Российской Федерации от 20 ноября 2015 года № 863 «Об утверждении порядка проведения переговоров, связанных с рассмотрением предложения о реализ</w:t>
      </w:r>
      <w:r>
        <w:rPr>
          <w:sz w:val="28"/>
          <w:szCs w:val="28"/>
        </w:rPr>
        <w:t>ации проекта государственно-частного партнерства, проекта муниципально-частного партнерства, между публичным партнером и инициатором проекта».</w:t>
      </w:r>
    </w:p>
    <w:p w:rsidR="004B187E" w:rsidRDefault="003633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В целях оценки экономических показателей проекта МЧП, а также возможности участия средств местного бюджета в</w:t>
      </w:r>
      <w:r>
        <w:rPr>
          <w:sz w:val="28"/>
          <w:szCs w:val="28"/>
        </w:rPr>
        <w:t xml:space="preserve"> реализации проекта МЧП, использования земельных и имущественных ресурсов муниципального образования публичный  партнер направляет такое предложение на рассмотрение в  управление экономического развития, управление  финансов и налоговой политики администра</w:t>
      </w:r>
      <w:r>
        <w:rPr>
          <w:sz w:val="28"/>
          <w:szCs w:val="28"/>
        </w:rPr>
        <w:t>ции района и в комитет имущественных, земельных отношений и правового обеспечения администрации района.</w:t>
      </w:r>
    </w:p>
    <w:p w:rsidR="004B187E" w:rsidRDefault="003633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Заключения вышеназванных структурных подразделений администрации </w:t>
      </w:r>
      <w:r>
        <w:rPr>
          <w:bCs/>
          <w:sz w:val="28"/>
          <w:szCs w:val="28"/>
        </w:rPr>
        <w:t>Прохоровского района</w:t>
      </w:r>
      <w:r>
        <w:rPr>
          <w:sz w:val="28"/>
          <w:szCs w:val="28"/>
        </w:rPr>
        <w:t>, отвечающих за экономические, финансовые и имущественные отно</w:t>
      </w:r>
      <w:r>
        <w:rPr>
          <w:sz w:val="28"/>
          <w:szCs w:val="28"/>
        </w:rPr>
        <w:t>шения,необходимо представлять публичному партнеру в срок, не превышающий 10 рабочих дней со дня поступления предложения.</w:t>
      </w:r>
    </w:p>
    <w:p w:rsidR="004B187E" w:rsidRDefault="003633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В срок, не превышающий 10 дней со дня принятия одного из решений, указанных в пункте 3.1. раздела 3 настоящего Порядка, публичный </w:t>
      </w:r>
      <w:r>
        <w:rPr>
          <w:sz w:val="28"/>
          <w:szCs w:val="28"/>
        </w:rPr>
        <w:t>партнер направляет данное решение, а также оригиналы протокола предварительных переговоров и (или) переговоров (в случае, если эти переговоры были проведены) инициатору проекта МЧП, в уполномоченный орган и размещает указанные документы и предложения на оф</w:t>
      </w:r>
      <w:r>
        <w:rPr>
          <w:sz w:val="28"/>
          <w:szCs w:val="28"/>
        </w:rPr>
        <w:t>ициальном сайте органов местного самоуправления Прохоровского района.</w:t>
      </w:r>
    </w:p>
    <w:p w:rsidR="004B187E" w:rsidRDefault="00363351">
      <w:pPr>
        <w:ind w:firstLine="709"/>
        <w:jc w:val="both"/>
      </w:pPr>
      <w:r>
        <w:rPr>
          <w:sz w:val="28"/>
          <w:szCs w:val="28"/>
        </w:rPr>
        <w:t>3.6. Уполномоченный орган  направляетпредложения о реализации проекта МЧП в департамент экономического развития Белгородской области для рассмотрения в целях оценки эффективности проекта</w:t>
      </w:r>
      <w:r>
        <w:rPr>
          <w:sz w:val="28"/>
          <w:szCs w:val="28"/>
        </w:rPr>
        <w:t xml:space="preserve"> МЧП и определения его сравнительного преимущества.</w:t>
      </w:r>
    </w:p>
    <w:p w:rsidR="004B187E" w:rsidRDefault="003633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После получения от департамента экономического развития Белгородской области заключения об эффективности проекта МЧП и его сравнительном преимуществе, либо заключения о неэффективности проекта МЧП и </w:t>
      </w:r>
      <w:r>
        <w:rPr>
          <w:sz w:val="28"/>
          <w:szCs w:val="28"/>
        </w:rPr>
        <w:t xml:space="preserve">(или) об отсутствии его сравнительного преимущества уполномоченный орган в течение 5 дней: </w:t>
      </w:r>
    </w:p>
    <w:p w:rsidR="004B187E" w:rsidRDefault="003633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направляет заключение, а также оригинал протокола переговоров (в случае, если переговоры были проведены департаментом экономического развития области в соответств</w:t>
      </w:r>
      <w:r>
        <w:rPr>
          <w:sz w:val="28"/>
          <w:szCs w:val="28"/>
        </w:rPr>
        <w:t xml:space="preserve">ии с правилами, утвержденными постановлением </w:t>
      </w:r>
      <w:r>
        <w:rPr>
          <w:sz w:val="28"/>
          <w:szCs w:val="28"/>
        </w:rPr>
        <w:lastRenderedPageBreak/>
        <w:t>Правительства Российской Федерации от 3 декабря 2015 года № 1309 «Об утверждении Правил проведения уполномоченным органом переговоров, связанных с рассмотрением предложения о реализации проекта государственно-ча</w:t>
      </w:r>
      <w:r>
        <w:rPr>
          <w:sz w:val="28"/>
          <w:szCs w:val="28"/>
        </w:rPr>
        <w:t>стного партнерства, проекта муниципально-частного партнерства на предмет оценки эффективности проекта и определения его сравнительного преимущества») публичному партнеру и инициатору проекта;</w:t>
      </w:r>
    </w:p>
    <w:p w:rsidR="004B187E" w:rsidRDefault="003633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размещает заключение, предложение о реализации проекта МЧП и п</w:t>
      </w:r>
      <w:r>
        <w:rPr>
          <w:sz w:val="28"/>
          <w:szCs w:val="28"/>
        </w:rPr>
        <w:t>ротокол переговоров, (в случае, если переговоры были проведены) на официальном сайте публичного партнера, за исключением сведений, составляющих государственную, коммерческую или иную охраняемую законом тайну.</w:t>
      </w:r>
    </w:p>
    <w:p w:rsidR="004B187E" w:rsidRDefault="004B187E">
      <w:pPr>
        <w:ind w:left="1069"/>
        <w:jc w:val="both"/>
        <w:rPr>
          <w:b/>
          <w:bCs/>
          <w:sz w:val="28"/>
          <w:szCs w:val="28"/>
        </w:rPr>
      </w:pPr>
    </w:p>
    <w:p w:rsidR="004B187E" w:rsidRDefault="0036335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Принятие решения о реализации проекта МЧП и</w:t>
      </w:r>
      <w:r>
        <w:rPr>
          <w:b/>
          <w:sz w:val="28"/>
          <w:szCs w:val="28"/>
        </w:rPr>
        <w:t xml:space="preserve"> заключение соглашения о муниципально-частном партнерстве</w:t>
      </w:r>
    </w:p>
    <w:p w:rsidR="004B187E" w:rsidRDefault="004B187E">
      <w:pPr>
        <w:ind w:firstLine="709"/>
        <w:jc w:val="center"/>
        <w:rPr>
          <w:b/>
          <w:sz w:val="28"/>
          <w:szCs w:val="28"/>
        </w:rPr>
      </w:pPr>
    </w:p>
    <w:p w:rsidR="004B187E" w:rsidRDefault="003633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При наличии заключения об эффективности проекта МЧП и его сравнительном преимуществе (далее – положительное заключение)департамента экономического развития Белгородской области принимается реш</w:t>
      </w:r>
      <w:r>
        <w:rPr>
          <w:sz w:val="28"/>
          <w:szCs w:val="28"/>
        </w:rPr>
        <w:t>ение о реализации проекта МЧП в соответствии со статьей 10 Федерального закона № 224-ФЗ.</w:t>
      </w:r>
    </w:p>
    <w:p w:rsidR="004B187E" w:rsidRDefault="003633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Решение о реализации проекта МЧПпринимается решением Муниципального совета Прохоровского района о реализации проекта МЧП в срок, не превышающий 60 календарных дне</w:t>
      </w:r>
      <w:r>
        <w:rPr>
          <w:sz w:val="28"/>
          <w:szCs w:val="28"/>
        </w:rPr>
        <w:t>й со дня получения публичным партнером положительного заключения департамента экономического развития Белгородской области.</w:t>
      </w:r>
    </w:p>
    <w:p w:rsidR="004B187E" w:rsidRDefault="003633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Подготовка и внесение на рассмотрение Муниципального совета Прохоровского района проекта постановления  администрации  муниципа</w:t>
      </w:r>
      <w:r>
        <w:rPr>
          <w:sz w:val="28"/>
          <w:szCs w:val="28"/>
        </w:rPr>
        <w:t>льного района «</w:t>
      </w:r>
      <w:r>
        <w:rPr>
          <w:bCs/>
          <w:sz w:val="28"/>
          <w:szCs w:val="28"/>
        </w:rPr>
        <w:t>Прохоровский</w:t>
      </w:r>
      <w:r>
        <w:rPr>
          <w:sz w:val="28"/>
          <w:szCs w:val="28"/>
        </w:rPr>
        <w:t xml:space="preserve"> район»о реализации проекта МЧП осуществляется публичным партнером.</w:t>
      </w:r>
    </w:p>
    <w:p w:rsidR="004B187E" w:rsidRDefault="003633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Указанный в пункте 4.2 раздела 4 настоящего Порядка проект решением Муниципального совета Прохоровского районао реализации проекта МЧП подлежит согласованию</w:t>
      </w:r>
      <w:r>
        <w:rPr>
          <w:sz w:val="28"/>
          <w:szCs w:val="28"/>
        </w:rPr>
        <w:t>с уполномоченным органом.</w:t>
      </w:r>
    </w:p>
    <w:p w:rsidR="004B187E" w:rsidRDefault="003633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 На основании решения Муниципального совета Прохоровского районао реализации проекта МЧП публичный партнер обеспечивает:</w:t>
      </w:r>
    </w:p>
    <w:p w:rsidR="004B187E" w:rsidRDefault="003633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организацию, подготовку и проведение конкурса в порядке, установленном главой 5 Федерального закона № 2</w:t>
      </w:r>
      <w:r>
        <w:rPr>
          <w:sz w:val="28"/>
          <w:szCs w:val="28"/>
        </w:rPr>
        <w:t>24-ФЗ, за исключением случаев, предусмотренных частями 8 - 11 статьи10 Федерального закона № 224-ФЗ;</w:t>
      </w:r>
    </w:p>
    <w:p w:rsidR="004B187E" w:rsidRDefault="003633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размещение в соответствии с частью 8 статьи 10 Федерального закона № 224-ФЗ решения о реализации проекта МЧП на официальном сайте публичного партнера и н</w:t>
      </w:r>
      <w:r>
        <w:rPr>
          <w:sz w:val="28"/>
          <w:szCs w:val="28"/>
        </w:rPr>
        <w:t xml:space="preserve">а официальном сайте Российской Федерации в информационно-телекоммуникационной сети Интернет для размещения информации о проведении торгов </w:t>
      </w:r>
      <w:hyperlink r:id="rId7" w:history="1">
        <w:r>
          <w:rPr>
            <w:rStyle w:val="ab"/>
            <w:sz w:val="28"/>
            <w:szCs w:val="28"/>
          </w:rPr>
          <w:t>www.torgi.gov.ru</w:t>
        </w:r>
      </w:hyperlink>
      <w:r>
        <w:rPr>
          <w:sz w:val="28"/>
          <w:szCs w:val="28"/>
        </w:rPr>
        <w:t xml:space="preserve">; </w:t>
      </w:r>
    </w:p>
    <w:p w:rsidR="004B187E" w:rsidRDefault="003633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прием, рассмотрение и принятие решения по заявлениям иных л</w:t>
      </w:r>
      <w:r>
        <w:rPr>
          <w:sz w:val="28"/>
          <w:szCs w:val="28"/>
        </w:rPr>
        <w:t>иц о намерении участвовать в конкурсе на право заключения соглашения о МЧП в соответствии с частями 9 - 11 статьи 10 Федерального закона № 224-ФЗ и в порядке, установленном постановлением Правительства Российской Федерации от 19 декабря 2015 года № 1387 «О</w:t>
      </w:r>
      <w:r>
        <w:rPr>
          <w:sz w:val="28"/>
          <w:szCs w:val="28"/>
        </w:rPr>
        <w:t xml:space="preserve"> порядке направления публичному партнеру заявления о намерении участвовать в конкурсе на право заключения соглашения о государственно-частном партнерстве, соглашения о муниципально-частном партнерстве»;</w:t>
      </w:r>
    </w:p>
    <w:p w:rsidR="004B187E" w:rsidRDefault="003633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организацию заключения соглашения о МЧП в соответст</w:t>
      </w:r>
      <w:r>
        <w:rPr>
          <w:sz w:val="28"/>
          <w:szCs w:val="28"/>
        </w:rPr>
        <w:t>вии со статьей 32 Федерального закона № 224-ФЗ.</w:t>
      </w:r>
    </w:p>
    <w:p w:rsidR="004B187E" w:rsidRDefault="003633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Разработанная публичным партнером конкурсная документация подлежит согласованию с уполномоченным органом. Уполномоченный орган осуществляет контроль за соответствием конкурсной документации предложению, </w:t>
      </w:r>
      <w:r>
        <w:rPr>
          <w:sz w:val="28"/>
          <w:szCs w:val="28"/>
        </w:rPr>
        <w:t>на основании которого принималось решение о реализации проекта МЧП, в том числе за соответствием конкурсной документации результатам оценки эффективности проекта МЧП и определения его сравнительного преимущества.</w:t>
      </w:r>
    </w:p>
    <w:p w:rsidR="004B187E" w:rsidRDefault="003633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согласования конкурсной документации у</w:t>
      </w:r>
      <w:r>
        <w:rPr>
          <w:sz w:val="28"/>
          <w:szCs w:val="28"/>
        </w:rPr>
        <w:t>полномоченным органом не может превышать 10 рабочих дней со дня поступления конкурсной документации в уполномоченный орган.</w:t>
      </w:r>
    </w:p>
    <w:p w:rsidR="004B187E" w:rsidRDefault="003633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4.7. В случае несоответствия конкурсной документации предложению, на основании которого принималось решение о реализации проекта МЧП</w:t>
      </w:r>
      <w:r>
        <w:rPr>
          <w:sz w:val="28"/>
          <w:szCs w:val="28"/>
        </w:rPr>
        <w:t>, в том числе результатам оценки эффективности проекта МЧП и определения его сравнительного преимущества, уполномоченный орган в срок не позднее 10 рабочих дней со дня поступления конкурсной документации возвращает конкурсную документацию публичному партне</w:t>
      </w:r>
      <w:r>
        <w:rPr>
          <w:sz w:val="28"/>
          <w:szCs w:val="28"/>
        </w:rPr>
        <w:t>ру на доработку с указанием оснований возврата.</w:t>
      </w:r>
    </w:p>
    <w:p w:rsidR="004B187E" w:rsidRDefault="003633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4.8. Публичный партнер в срок не позднее 10 рабочих дней со дня поступления конкурсной документации дорабатывает конкурсную документацию и повторно направляет ее в уполномоченный орган.</w:t>
      </w:r>
    </w:p>
    <w:p w:rsidR="004B187E" w:rsidRDefault="003633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4.9. Уполномоченный ор</w:t>
      </w:r>
      <w:r>
        <w:rPr>
          <w:sz w:val="28"/>
          <w:szCs w:val="28"/>
        </w:rPr>
        <w:t>ган повторно рассматривает конкурсную документацию в порядке, установленном пунктами 4.6 - 4.7 раздела 4 настоящего Порядка.</w:t>
      </w:r>
    </w:p>
    <w:p w:rsidR="004B187E" w:rsidRDefault="00363351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4B187E" w:rsidRDefault="00363351">
      <w:pPr>
        <w:ind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>
        <w:rPr>
          <w:b/>
          <w:sz w:val="28"/>
          <w:szCs w:val="28"/>
        </w:rPr>
        <w:t>. Контроль за реализацией и мониторинг реализации</w:t>
      </w:r>
    </w:p>
    <w:p w:rsidR="004B187E" w:rsidRDefault="0036335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соглашений о МЧП</w:t>
      </w:r>
    </w:p>
    <w:p w:rsidR="004B187E" w:rsidRDefault="004B187E">
      <w:pPr>
        <w:ind w:firstLine="709"/>
        <w:jc w:val="center"/>
        <w:rPr>
          <w:b/>
          <w:sz w:val="28"/>
          <w:szCs w:val="28"/>
        </w:rPr>
      </w:pPr>
    </w:p>
    <w:p w:rsidR="004B187E" w:rsidRDefault="003633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Контроль за исполнением согла</w:t>
      </w:r>
      <w:r>
        <w:rPr>
          <w:sz w:val="28"/>
          <w:szCs w:val="28"/>
        </w:rPr>
        <w:t>шений о МЧП осуществляется публичным партнером в соответствии со статьей 14 Федерального закона № 224-ФЗ и Правилами осуществления публичным партнером контроля за исполнением соглашения о государственно-частном партнерстве и соглашения о муниципально-частн</w:t>
      </w:r>
      <w:r>
        <w:rPr>
          <w:sz w:val="28"/>
          <w:szCs w:val="28"/>
        </w:rPr>
        <w:t xml:space="preserve">ом партнерстве, утвержденными постановлением Правительства Российской Федерации от 30 декабря 2015 года № 1490 «Об осуществлении публичным партнером контроля за исполнением соглашения о </w:t>
      </w:r>
      <w:r>
        <w:rPr>
          <w:sz w:val="28"/>
          <w:szCs w:val="28"/>
        </w:rPr>
        <w:lastRenderedPageBreak/>
        <w:t>государственно-частном партнерстве и соглашения о муниципально-частном</w:t>
      </w:r>
      <w:r>
        <w:rPr>
          <w:sz w:val="28"/>
          <w:szCs w:val="28"/>
        </w:rPr>
        <w:t>партнерстве».</w:t>
      </w:r>
    </w:p>
    <w:p w:rsidR="004B187E" w:rsidRDefault="00363351">
      <w:pPr>
        <w:ind w:firstLine="708"/>
        <w:jc w:val="both"/>
      </w:pPr>
      <w:r>
        <w:rPr>
          <w:sz w:val="28"/>
          <w:szCs w:val="28"/>
        </w:rPr>
        <w:t>5.2. Мониторинг соглашений, публичным партнером в которых является муниципальное образование, проводится Минэкономразвития России, уполномоченным органом субъекта Российской Федерации, на территории которого находится соответствующее муниципа</w:t>
      </w:r>
      <w:r>
        <w:rPr>
          <w:sz w:val="28"/>
          <w:szCs w:val="28"/>
        </w:rPr>
        <w:t>льное образование, а также уполномоченным в соответствии с уставом муниципального образования органом местного самоуправления.</w:t>
      </w:r>
    </w:p>
    <w:p w:rsidR="004B187E" w:rsidRDefault="00363351">
      <w:pPr>
        <w:ind w:firstLine="708"/>
        <w:jc w:val="both"/>
      </w:pPr>
      <w:r>
        <w:rPr>
          <w:sz w:val="28"/>
          <w:szCs w:val="28"/>
        </w:rPr>
        <w:t>5.3. Мониторинг проводится посредством сбора, анализа, обобщения, систематизации и учета в государственной автоматизированной инф</w:t>
      </w:r>
      <w:r>
        <w:rPr>
          <w:sz w:val="28"/>
          <w:szCs w:val="28"/>
        </w:rPr>
        <w:t>ормационной системе "Управление" (далее - информационная система) сведений о планируемых к заключению, реализуемых и реализованных на территории Российской Федерации соглашениях.</w:t>
      </w:r>
    </w:p>
    <w:p w:rsidR="004B187E" w:rsidRDefault="00363351">
      <w:pPr>
        <w:ind w:firstLine="708"/>
        <w:jc w:val="both"/>
      </w:pPr>
      <w:r>
        <w:rPr>
          <w:sz w:val="28"/>
          <w:szCs w:val="28"/>
        </w:rPr>
        <w:t>5.4. Внесение и актуализация  в информационную систему осуществляются публичн</w:t>
      </w:r>
      <w:r>
        <w:rPr>
          <w:sz w:val="28"/>
          <w:szCs w:val="28"/>
        </w:rPr>
        <w:t xml:space="preserve">ыми партнерами посредством заполнения соответствующих полей, предусмотренных в модуле "Мониторинг проектов государственно-частного партнерства" информационной системы в соответствии с  Порядком  утвержденным </w:t>
      </w:r>
      <w:r>
        <w:rPr>
          <w:sz w:val="28"/>
          <w:szCs w:val="28"/>
        </w:rPr>
        <w:t>приказом Министерства экономического развития  Р</w:t>
      </w:r>
      <w:r>
        <w:rPr>
          <w:sz w:val="28"/>
          <w:szCs w:val="28"/>
        </w:rPr>
        <w:t>оссийской Федерации от 2 февраля 2021 г. N 40 «Об утверждении порядка мониторинга реализации соглашений о государственно-частном партнерстве, соглашений о муниципально-частном партнерстве»</w:t>
      </w:r>
      <w:r>
        <w:rPr>
          <w:sz w:val="28"/>
          <w:szCs w:val="28"/>
        </w:rPr>
        <w:t>.</w:t>
      </w:r>
    </w:p>
    <w:p w:rsidR="004B187E" w:rsidRDefault="003633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>
        <w:rPr>
          <w:sz w:val="28"/>
          <w:szCs w:val="28"/>
        </w:rPr>
        <w:t>Внесение и актуализация  в информационную систему осуществляю</w:t>
      </w:r>
      <w:r>
        <w:rPr>
          <w:sz w:val="28"/>
          <w:szCs w:val="28"/>
        </w:rPr>
        <w:t xml:space="preserve">тся публичными партнерами посредством заполнения соответствующих полей, предусмотренных в модуле "Мониторинг проектов государственно-частного партнерства" информационной системы в соответствии с  Порядком  утвержденным </w:t>
      </w:r>
      <w:r>
        <w:rPr>
          <w:sz w:val="28"/>
          <w:szCs w:val="28"/>
        </w:rPr>
        <w:t xml:space="preserve">приказом Министерства экономического </w:t>
      </w:r>
      <w:r>
        <w:rPr>
          <w:sz w:val="28"/>
          <w:szCs w:val="28"/>
        </w:rPr>
        <w:t>развития  Российской Федерации от 2 февраля 2021 г. N 40 «Об утверждении порядка мониторинга реализации соглашений о государственно-частном партнерстве, соглашений о муниципально-частном партнерстве»</w:t>
      </w:r>
      <w:r>
        <w:rPr>
          <w:sz w:val="28"/>
          <w:szCs w:val="28"/>
        </w:rPr>
        <w:t>.</w:t>
      </w:r>
    </w:p>
    <w:p w:rsidR="004B187E" w:rsidRDefault="004B187E">
      <w:pPr>
        <w:ind w:firstLine="709"/>
        <w:jc w:val="both"/>
        <w:rPr>
          <w:sz w:val="28"/>
          <w:szCs w:val="28"/>
        </w:rPr>
      </w:pPr>
    </w:p>
    <w:p w:rsidR="004B187E" w:rsidRDefault="004B187E">
      <w:pPr>
        <w:ind w:firstLine="709"/>
        <w:jc w:val="both"/>
        <w:rPr>
          <w:sz w:val="28"/>
          <w:szCs w:val="28"/>
        </w:rPr>
      </w:pPr>
    </w:p>
    <w:p w:rsidR="004B187E" w:rsidRDefault="0036335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Ведение реестра заключенных соглашений о МЧП</w:t>
      </w:r>
    </w:p>
    <w:p w:rsidR="004B187E" w:rsidRDefault="004B187E">
      <w:pPr>
        <w:ind w:firstLine="709"/>
        <w:jc w:val="center"/>
        <w:rPr>
          <w:b/>
          <w:sz w:val="28"/>
          <w:szCs w:val="28"/>
        </w:rPr>
      </w:pPr>
    </w:p>
    <w:p w:rsidR="004B187E" w:rsidRDefault="003633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>
        <w:rPr>
          <w:sz w:val="28"/>
          <w:szCs w:val="28"/>
        </w:rPr>
        <w:t xml:space="preserve"> Уполномоченный орган осуществляет ведение реестра заключенных соглашений о МЧП.</w:t>
      </w:r>
    </w:p>
    <w:p w:rsidR="004B187E" w:rsidRDefault="003633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Ведение реестра заключенных соглашений о МЧП осуществляется по форме согласно приложению  к настоящему Порядку, на основании сведений и документов, полученных уполномочен</w:t>
      </w:r>
      <w:r>
        <w:rPr>
          <w:sz w:val="28"/>
          <w:szCs w:val="28"/>
        </w:rPr>
        <w:t>ным органом в соответствии с пунктами 5.4 и 5.6 раздела 5 настоящего Порядка.</w:t>
      </w:r>
    </w:p>
    <w:p w:rsidR="004B187E" w:rsidRDefault="003633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 Реестр проектов ведется в электронном виде в табличных файлах формата «xls» редактора MicrosoftExcel путем последовательного внесения в него записей.</w:t>
      </w:r>
    </w:p>
    <w:p w:rsidR="004B187E" w:rsidRDefault="003633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 Уполномоченн</w:t>
      </w:r>
      <w:r>
        <w:rPr>
          <w:sz w:val="28"/>
          <w:szCs w:val="28"/>
        </w:rPr>
        <w:t xml:space="preserve">ый орган обеспечивает размещение реестра заключенных соглашений о МЧП на официальном сайте публичного партнера и </w:t>
      </w:r>
      <w:r>
        <w:rPr>
          <w:sz w:val="28"/>
          <w:szCs w:val="28"/>
        </w:rPr>
        <w:lastRenderedPageBreak/>
        <w:t>обновление в течение 10 рабочих дней со дня поступления в уполномоченный орган информации, указанной в пункте 6.2 раздела 6 настоящего Порядка.</w:t>
      </w:r>
    </w:p>
    <w:p w:rsidR="004B187E" w:rsidRDefault="004B187E">
      <w:pPr>
        <w:ind w:firstLine="709"/>
        <w:jc w:val="both"/>
        <w:rPr>
          <w:sz w:val="28"/>
          <w:szCs w:val="28"/>
        </w:rPr>
      </w:pPr>
    </w:p>
    <w:p w:rsidR="004B187E" w:rsidRDefault="004B187E">
      <w:pPr>
        <w:ind w:firstLine="709"/>
        <w:jc w:val="both"/>
        <w:rPr>
          <w:sz w:val="28"/>
          <w:szCs w:val="28"/>
        </w:rPr>
      </w:pPr>
    </w:p>
    <w:p w:rsidR="004B187E" w:rsidRDefault="004B187E">
      <w:pPr>
        <w:ind w:firstLine="709"/>
        <w:jc w:val="both"/>
        <w:rPr>
          <w:sz w:val="28"/>
          <w:szCs w:val="28"/>
        </w:rPr>
      </w:pPr>
    </w:p>
    <w:p w:rsidR="004B187E" w:rsidRDefault="004B187E">
      <w:pPr>
        <w:ind w:firstLine="709"/>
        <w:jc w:val="both"/>
        <w:rPr>
          <w:sz w:val="28"/>
          <w:szCs w:val="28"/>
        </w:rPr>
      </w:pPr>
    </w:p>
    <w:p w:rsidR="004B187E" w:rsidRDefault="004B187E">
      <w:pPr>
        <w:ind w:firstLine="709"/>
        <w:jc w:val="both"/>
        <w:rPr>
          <w:sz w:val="28"/>
          <w:szCs w:val="28"/>
        </w:rPr>
      </w:pPr>
    </w:p>
    <w:p w:rsidR="004B187E" w:rsidRDefault="0036335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 управления</w:t>
      </w:r>
    </w:p>
    <w:p w:rsidR="004B187E" w:rsidRDefault="00363351">
      <w:pPr>
        <w:jc w:val="both"/>
        <w:rPr>
          <w:b/>
          <w:sz w:val="28"/>
          <w:szCs w:val="28"/>
        </w:rPr>
        <w:sectPr w:rsidR="004B187E">
          <w:headerReference w:type="default" r:id="rId8"/>
          <w:headerReference w:type="first" r:id="rId9"/>
          <w:pgSz w:w="11906" w:h="16838"/>
          <w:pgMar w:top="1134" w:right="567" w:bottom="1134" w:left="1644" w:header="709" w:footer="709" w:gutter="0"/>
          <w:cols w:space="708"/>
          <w:titlePg/>
          <w:docGrid w:linePitch="360"/>
        </w:sectPr>
      </w:pPr>
      <w:r>
        <w:rPr>
          <w:b/>
          <w:sz w:val="28"/>
          <w:szCs w:val="28"/>
        </w:rPr>
        <w:t>экономического развития                Е.Белозерова</w:t>
      </w:r>
    </w:p>
    <w:p w:rsidR="004B187E" w:rsidRDefault="00363351">
      <w:pPr>
        <w:pStyle w:val="ConsPlusNormal"/>
        <w:jc w:val="right"/>
        <w:outlineLvl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Приложение</w:t>
      </w:r>
    </w:p>
    <w:p w:rsidR="004B187E" w:rsidRDefault="00363351">
      <w:pPr>
        <w:pStyle w:val="22"/>
        <w:jc w:val="right"/>
        <w:rPr>
          <w:szCs w:val="28"/>
        </w:rPr>
      </w:pPr>
      <w:r>
        <w:rPr>
          <w:szCs w:val="28"/>
        </w:rPr>
        <w:t>к Порядку  межведомственного взаимодействия</w:t>
      </w:r>
    </w:p>
    <w:p w:rsidR="004B187E" w:rsidRDefault="00363351">
      <w:pPr>
        <w:pStyle w:val="22"/>
        <w:jc w:val="right"/>
        <w:rPr>
          <w:szCs w:val="28"/>
        </w:rPr>
      </w:pPr>
      <w:r>
        <w:rPr>
          <w:szCs w:val="28"/>
        </w:rPr>
        <w:t>при подг</w:t>
      </w:r>
      <w:r>
        <w:rPr>
          <w:szCs w:val="28"/>
        </w:rPr>
        <w:t>отовке и реализации</w:t>
      </w:r>
    </w:p>
    <w:p w:rsidR="004B187E" w:rsidRDefault="00363351">
      <w:pPr>
        <w:pStyle w:val="22"/>
        <w:jc w:val="right"/>
        <w:rPr>
          <w:szCs w:val="28"/>
        </w:rPr>
      </w:pPr>
      <w:r>
        <w:rPr>
          <w:szCs w:val="28"/>
        </w:rPr>
        <w:t xml:space="preserve">проектов муниципально-частного </w:t>
      </w:r>
    </w:p>
    <w:p w:rsidR="004B187E" w:rsidRDefault="00363351">
      <w:pPr>
        <w:pStyle w:val="22"/>
        <w:jc w:val="right"/>
        <w:rPr>
          <w:szCs w:val="28"/>
          <w:lang w:eastAsia="en-US" w:bidi="en-US"/>
        </w:rPr>
      </w:pPr>
      <w:r>
        <w:rPr>
          <w:szCs w:val="28"/>
        </w:rPr>
        <w:t>партнёрства на территории Прохоровского района</w:t>
      </w:r>
    </w:p>
    <w:p w:rsidR="004B187E" w:rsidRDefault="004B187E">
      <w:pPr>
        <w:pStyle w:val="ConsPlusNormal"/>
        <w:jc w:val="right"/>
        <w:rPr>
          <w:b w:val="0"/>
          <w:sz w:val="28"/>
          <w:szCs w:val="28"/>
        </w:rPr>
      </w:pPr>
    </w:p>
    <w:p w:rsidR="004B187E" w:rsidRDefault="004B187E">
      <w:pPr>
        <w:pStyle w:val="ConsPlusNormal"/>
        <w:ind w:firstLine="540"/>
        <w:jc w:val="both"/>
      </w:pPr>
    </w:p>
    <w:p w:rsidR="004B187E" w:rsidRDefault="00363351">
      <w:pPr>
        <w:pStyle w:val="ConsPlusNormal"/>
        <w:jc w:val="center"/>
        <w:rPr>
          <w:b w:val="0"/>
          <w:sz w:val="28"/>
          <w:szCs w:val="28"/>
        </w:rPr>
      </w:pPr>
      <w:bookmarkStart w:id="0" w:name="P331"/>
      <w:bookmarkEnd w:id="0"/>
      <w:r>
        <w:rPr>
          <w:b w:val="0"/>
          <w:sz w:val="28"/>
          <w:szCs w:val="28"/>
        </w:rPr>
        <w:t>Реестр соглашений о МЧП</w:t>
      </w:r>
    </w:p>
    <w:p w:rsidR="004B187E" w:rsidRDefault="004B187E">
      <w:pPr>
        <w:pStyle w:val="ConsPlusNormal"/>
        <w:rPr>
          <w:b w:val="0"/>
          <w:sz w:val="28"/>
          <w:szCs w:val="28"/>
        </w:rPr>
      </w:pPr>
    </w:p>
    <w:tbl>
      <w:tblPr>
        <w:tblW w:w="15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04"/>
        <w:gridCol w:w="1826"/>
        <w:gridCol w:w="1559"/>
        <w:gridCol w:w="1559"/>
        <w:gridCol w:w="1560"/>
        <w:gridCol w:w="1559"/>
        <w:gridCol w:w="1020"/>
        <w:gridCol w:w="1531"/>
        <w:gridCol w:w="1348"/>
        <w:gridCol w:w="1630"/>
        <w:gridCol w:w="1324"/>
      </w:tblGrid>
      <w:tr w:rsidR="004B187E">
        <w:tc>
          <w:tcPr>
            <w:tcW w:w="504" w:type="dxa"/>
            <w:noWrap/>
          </w:tcPr>
          <w:p w:rsidR="004B187E" w:rsidRDefault="00363351">
            <w:pPr>
              <w:pStyle w:val="ConsPlusNormal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26" w:type="dxa"/>
            <w:noWrap/>
          </w:tcPr>
          <w:p w:rsidR="004B187E" w:rsidRDefault="00363351">
            <w:pPr>
              <w:pStyle w:val="ConsPlusNormal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Наименование проекта ГЧП</w:t>
            </w:r>
          </w:p>
        </w:tc>
        <w:tc>
          <w:tcPr>
            <w:tcW w:w="1559" w:type="dxa"/>
            <w:noWrap/>
          </w:tcPr>
          <w:p w:rsidR="004B187E" w:rsidRDefault="00363351">
            <w:pPr>
              <w:pStyle w:val="ConsPlusNormal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Сведения о сторонах соглашения</w:t>
            </w:r>
          </w:p>
        </w:tc>
        <w:tc>
          <w:tcPr>
            <w:tcW w:w="1559" w:type="dxa"/>
            <w:noWrap/>
          </w:tcPr>
          <w:p w:rsidR="004B187E" w:rsidRDefault="00363351">
            <w:pPr>
              <w:pStyle w:val="ConsPlusNormal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Регистрационный номер, дата заключения соглашения</w:t>
            </w:r>
          </w:p>
        </w:tc>
        <w:tc>
          <w:tcPr>
            <w:tcW w:w="1560" w:type="dxa"/>
            <w:noWrap/>
          </w:tcPr>
          <w:p w:rsidR="004B187E" w:rsidRDefault="00363351">
            <w:pPr>
              <w:pStyle w:val="ConsPlusNormal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Сроки и этапы реализации соглашения</w:t>
            </w:r>
          </w:p>
        </w:tc>
        <w:tc>
          <w:tcPr>
            <w:tcW w:w="1559" w:type="dxa"/>
            <w:noWrap/>
          </w:tcPr>
          <w:p w:rsidR="004B187E" w:rsidRDefault="00363351">
            <w:pPr>
              <w:pStyle w:val="ConsPlusNormal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Состав и описание объекта соглашения</w:t>
            </w:r>
          </w:p>
        </w:tc>
        <w:tc>
          <w:tcPr>
            <w:tcW w:w="1020" w:type="dxa"/>
            <w:noWrap/>
          </w:tcPr>
          <w:p w:rsidR="004B187E" w:rsidRDefault="00363351">
            <w:pPr>
              <w:pStyle w:val="ConsPlusNormal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Адрес места расположения объекта</w:t>
            </w:r>
          </w:p>
        </w:tc>
        <w:tc>
          <w:tcPr>
            <w:tcW w:w="1531" w:type="dxa"/>
            <w:noWrap/>
          </w:tcPr>
          <w:p w:rsidR="004B187E" w:rsidRDefault="00363351">
            <w:pPr>
              <w:pStyle w:val="ConsPlusNormal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Программно-целевой документ, в рамках которого реализуется проект ГЧП</w:t>
            </w:r>
          </w:p>
        </w:tc>
        <w:tc>
          <w:tcPr>
            <w:tcW w:w="1348" w:type="dxa"/>
            <w:noWrap/>
          </w:tcPr>
          <w:p w:rsidR="004B187E" w:rsidRDefault="00363351">
            <w:pPr>
              <w:pStyle w:val="ConsPlusNormal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Сведения о форме и условиях участия публичного партнера в соглаше-</w:t>
            </w:r>
          </w:p>
          <w:p w:rsidR="004B187E" w:rsidRDefault="00363351">
            <w:pPr>
              <w:pStyle w:val="ConsPlusNormal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нии о ГЧП</w:t>
            </w:r>
          </w:p>
        </w:tc>
        <w:tc>
          <w:tcPr>
            <w:tcW w:w="1630" w:type="dxa"/>
            <w:noWrap/>
          </w:tcPr>
          <w:p w:rsidR="004B187E" w:rsidRDefault="00363351">
            <w:pPr>
              <w:pStyle w:val="ConsPlusNormal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Объ</w:t>
            </w:r>
            <w:r>
              <w:rPr>
                <w:b w:val="0"/>
                <w:sz w:val="24"/>
                <w:szCs w:val="24"/>
                <w:lang w:eastAsia="en-US"/>
              </w:rPr>
              <w:t>ем инвестиций (с разделением по источникам)</w:t>
            </w:r>
          </w:p>
        </w:tc>
        <w:tc>
          <w:tcPr>
            <w:tcW w:w="1324" w:type="dxa"/>
            <w:noWrap/>
          </w:tcPr>
          <w:p w:rsidR="004B187E" w:rsidRDefault="00363351">
            <w:pPr>
              <w:pStyle w:val="ConsPlusNormal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Текущий статус реализа-циисоглаше-ния</w:t>
            </w:r>
          </w:p>
        </w:tc>
      </w:tr>
      <w:tr w:rsidR="004B187E">
        <w:trPr>
          <w:trHeight w:val="282"/>
        </w:trPr>
        <w:tc>
          <w:tcPr>
            <w:tcW w:w="504" w:type="dxa"/>
            <w:noWrap/>
          </w:tcPr>
          <w:p w:rsidR="004B187E" w:rsidRDefault="00363351">
            <w:pPr>
              <w:pStyle w:val="ConsPlusNormal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26" w:type="dxa"/>
            <w:noWrap/>
          </w:tcPr>
          <w:p w:rsidR="004B187E" w:rsidRDefault="00363351">
            <w:pPr>
              <w:pStyle w:val="ConsPlusNormal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noWrap/>
          </w:tcPr>
          <w:p w:rsidR="004B187E" w:rsidRDefault="00363351">
            <w:pPr>
              <w:pStyle w:val="ConsPlusNormal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noWrap/>
          </w:tcPr>
          <w:p w:rsidR="004B187E" w:rsidRDefault="00363351">
            <w:pPr>
              <w:pStyle w:val="ConsPlusNormal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0" w:type="dxa"/>
            <w:noWrap/>
          </w:tcPr>
          <w:p w:rsidR="004B187E" w:rsidRDefault="00363351">
            <w:pPr>
              <w:pStyle w:val="ConsPlusNormal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noWrap/>
          </w:tcPr>
          <w:p w:rsidR="004B187E" w:rsidRDefault="00363351">
            <w:pPr>
              <w:pStyle w:val="ConsPlusNormal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20" w:type="dxa"/>
            <w:noWrap/>
          </w:tcPr>
          <w:p w:rsidR="004B187E" w:rsidRDefault="00363351">
            <w:pPr>
              <w:pStyle w:val="ConsPlusNormal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31" w:type="dxa"/>
            <w:noWrap/>
          </w:tcPr>
          <w:p w:rsidR="004B187E" w:rsidRDefault="00363351">
            <w:pPr>
              <w:pStyle w:val="ConsPlusNormal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348" w:type="dxa"/>
            <w:noWrap/>
          </w:tcPr>
          <w:p w:rsidR="004B187E" w:rsidRDefault="00363351">
            <w:pPr>
              <w:pStyle w:val="ConsPlusNormal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630" w:type="dxa"/>
            <w:noWrap/>
          </w:tcPr>
          <w:p w:rsidR="004B187E" w:rsidRDefault="00363351">
            <w:pPr>
              <w:pStyle w:val="ConsPlusNormal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24" w:type="dxa"/>
            <w:noWrap/>
          </w:tcPr>
          <w:p w:rsidR="004B187E" w:rsidRDefault="00363351">
            <w:pPr>
              <w:pStyle w:val="ConsPlusNormal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11</w:t>
            </w:r>
          </w:p>
        </w:tc>
      </w:tr>
      <w:tr w:rsidR="004B187E">
        <w:tc>
          <w:tcPr>
            <w:tcW w:w="504" w:type="dxa"/>
            <w:noWrap/>
            <w:vAlign w:val="bottom"/>
          </w:tcPr>
          <w:p w:rsidR="004B187E" w:rsidRDefault="00363351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26" w:type="dxa"/>
            <w:noWrap/>
          </w:tcPr>
          <w:p w:rsidR="004B187E" w:rsidRDefault="004B187E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noWrap/>
          </w:tcPr>
          <w:p w:rsidR="004B187E" w:rsidRDefault="004B187E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noWrap/>
          </w:tcPr>
          <w:p w:rsidR="004B187E" w:rsidRDefault="004B187E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noWrap/>
          </w:tcPr>
          <w:p w:rsidR="004B187E" w:rsidRDefault="004B187E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noWrap/>
          </w:tcPr>
          <w:p w:rsidR="004B187E" w:rsidRDefault="004B187E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noWrap/>
          </w:tcPr>
          <w:p w:rsidR="004B187E" w:rsidRDefault="004B187E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noWrap/>
          </w:tcPr>
          <w:p w:rsidR="004B187E" w:rsidRDefault="004B187E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48" w:type="dxa"/>
            <w:noWrap/>
          </w:tcPr>
          <w:p w:rsidR="004B187E" w:rsidRDefault="004B187E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0" w:type="dxa"/>
            <w:noWrap/>
          </w:tcPr>
          <w:p w:rsidR="004B187E" w:rsidRDefault="004B187E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4" w:type="dxa"/>
            <w:noWrap/>
          </w:tcPr>
          <w:p w:rsidR="004B187E" w:rsidRDefault="004B187E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</w:tc>
      </w:tr>
      <w:tr w:rsidR="004B187E">
        <w:tc>
          <w:tcPr>
            <w:tcW w:w="504" w:type="dxa"/>
            <w:noWrap/>
            <w:vAlign w:val="bottom"/>
          </w:tcPr>
          <w:p w:rsidR="004B187E" w:rsidRDefault="00363351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26" w:type="dxa"/>
            <w:noWrap/>
          </w:tcPr>
          <w:p w:rsidR="004B187E" w:rsidRDefault="004B187E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noWrap/>
          </w:tcPr>
          <w:p w:rsidR="004B187E" w:rsidRDefault="004B187E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noWrap/>
          </w:tcPr>
          <w:p w:rsidR="004B187E" w:rsidRDefault="004B187E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noWrap/>
          </w:tcPr>
          <w:p w:rsidR="004B187E" w:rsidRDefault="004B187E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noWrap/>
          </w:tcPr>
          <w:p w:rsidR="004B187E" w:rsidRDefault="004B187E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noWrap/>
          </w:tcPr>
          <w:p w:rsidR="004B187E" w:rsidRDefault="004B187E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noWrap/>
          </w:tcPr>
          <w:p w:rsidR="004B187E" w:rsidRDefault="004B187E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48" w:type="dxa"/>
            <w:noWrap/>
          </w:tcPr>
          <w:p w:rsidR="004B187E" w:rsidRDefault="004B187E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0" w:type="dxa"/>
            <w:noWrap/>
          </w:tcPr>
          <w:p w:rsidR="004B187E" w:rsidRDefault="004B187E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4" w:type="dxa"/>
            <w:noWrap/>
          </w:tcPr>
          <w:p w:rsidR="004B187E" w:rsidRDefault="004B187E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</w:tc>
      </w:tr>
      <w:tr w:rsidR="004B187E">
        <w:tc>
          <w:tcPr>
            <w:tcW w:w="504" w:type="dxa"/>
            <w:noWrap/>
            <w:vAlign w:val="bottom"/>
          </w:tcPr>
          <w:p w:rsidR="004B187E" w:rsidRDefault="00363351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26" w:type="dxa"/>
            <w:noWrap/>
          </w:tcPr>
          <w:p w:rsidR="004B187E" w:rsidRDefault="004B187E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noWrap/>
          </w:tcPr>
          <w:p w:rsidR="004B187E" w:rsidRDefault="004B187E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noWrap/>
          </w:tcPr>
          <w:p w:rsidR="004B187E" w:rsidRDefault="004B187E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noWrap/>
          </w:tcPr>
          <w:p w:rsidR="004B187E" w:rsidRDefault="004B187E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noWrap/>
          </w:tcPr>
          <w:p w:rsidR="004B187E" w:rsidRDefault="004B187E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noWrap/>
          </w:tcPr>
          <w:p w:rsidR="004B187E" w:rsidRDefault="004B187E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noWrap/>
          </w:tcPr>
          <w:p w:rsidR="004B187E" w:rsidRDefault="004B187E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48" w:type="dxa"/>
            <w:noWrap/>
          </w:tcPr>
          <w:p w:rsidR="004B187E" w:rsidRDefault="004B187E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0" w:type="dxa"/>
            <w:noWrap/>
          </w:tcPr>
          <w:p w:rsidR="004B187E" w:rsidRDefault="004B187E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4" w:type="dxa"/>
            <w:noWrap/>
          </w:tcPr>
          <w:p w:rsidR="004B187E" w:rsidRDefault="004B187E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</w:tc>
      </w:tr>
      <w:tr w:rsidR="004B187E">
        <w:tc>
          <w:tcPr>
            <w:tcW w:w="504" w:type="dxa"/>
            <w:noWrap/>
            <w:vAlign w:val="bottom"/>
          </w:tcPr>
          <w:p w:rsidR="004B187E" w:rsidRDefault="00363351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26" w:type="dxa"/>
            <w:noWrap/>
          </w:tcPr>
          <w:p w:rsidR="004B187E" w:rsidRDefault="004B187E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noWrap/>
          </w:tcPr>
          <w:p w:rsidR="004B187E" w:rsidRDefault="004B187E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noWrap/>
          </w:tcPr>
          <w:p w:rsidR="004B187E" w:rsidRDefault="004B187E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noWrap/>
          </w:tcPr>
          <w:p w:rsidR="004B187E" w:rsidRDefault="004B187E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noWrap/>
          </w:tcPr>
          <w:p w:rsidR="004B187E" w:rsidRDefault="004B187E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noWrap/>
          </w:tcPr>
          <w:p w:rsidR="004B187E" w:rsidRDefault="004B187E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noWrap/>
          </w:tcPr>
          <w:p w:rsidR="004B187E" w:rsidRDefault="004B187E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48" w:type="dxa"/>
            <w:noWrap/>
          </w:tcPr>
          <w:p w:rsidR="004B187E" w:rsidRDefault="004B187E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0" w:type="dxa"/>
            <w:noWrap/>
          </w:tcPr>
          <w:p w:rsidR="004B187E" w:rsidRDefault="004B187E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4" w:type="dxa"/>
            <w:noWrap/>
          </w:tcPr>
          <w:p w:rsidR="004B187E" w:rsidRDefault="004B187E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</w:tc>
      </w:tr>
      <w:tr w:rsidR="004B187E">
        <w:tc>
          <w:tcPr>
            <w:tcW w:w="504" w:type="dxa"/>
            <w:noWrap/>
            <w:vAlign w:val="bottom"/>
          </w:tcPr>
          <w:p w:rsidR="004B187E" w:rsidRDefault="00363351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26" w:type="dxa"/>
            <w:noWrap/>
          </w:tcPr>
          <w:p w:rsidR="004B187E" w:rsidRDefault="004B187E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noWrap/>
          </w:tcPr>
          <w:p w:rsidR="004B187E" w:rsidRDefault="004B187E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noWrap/>
          </w:tcPr>
          <w:p w:rsidR="004B187E" w:rsidRDefault="004B187E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noWrap/>
          </w:tcPr>
          <w:p w:rsidR="004B187E" w:rsidRDefault="004B187E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noWrap/>
          </w:tcPr>
          <w:p w:rsidR="004B187E" w:rsidRDefault="004B187E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noWrap/>
          </w:tcPr>
          <w:p w:rsidR="004B187E" w:rsidRDefault="004B187E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noWrap/>
          </w:tcPr>
          <w:p w:rsidR="004B187E" w:rsidRDefault="004B187E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48" w:type="dxa"/>
            <w:noWrap/>
          </w:tcPr>
          <w:p w:rsidR="004B187E" w:rsidRDefault="004B187E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0" w:type="dxa"/>
            <w:noWrap/>
          </w:tcPr>
          <w:p w:rsidR="004B187E" w:rsidRDefault="004B187E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4" w:type="dxa"/>
            <w:noWrap/>
          </w:tcPr>
          <w:p w:rsidR="004B187E" w:rsidRDefault="004B187E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</w:tc>
      </w:tr>
    </w:tbl>
    <w:p w:rsidR="004B187E" w:rsidRDefault="004B187E">
      <w:pPr>
        <w:ind w:firstLine="709"/>
        <w:jc w:val="both"/>
      </w:pPr>
    </w:p>
    <w:p w:rsidR="004B187E" w:rsidRDefault="004B187E">
      <w:pPr>
        <w:rPr>
          <w:b/>
        </w:rPr>
      </w:pPr>
    </w:p>
    <w:p w:rsidR="004B187E" w:rsidRDefault="004B187E">
      <w:pPr>
        <w:tabs>
          <w:tab w:val="left" w:pos="3690"/>
        </w:tabs>
        <w:jc w:val="both"/>
        <w:rPr>
          <w:b/>
          <w:bCs/>
        </w:rPr>
        <w:sectPr w:rsidR="004B187E">
          <w:headerReference w:type="first" r:id="rId10"/>
          <w:pgSz w:w="16838" w:h="11906" w:orient="landscape"/>
          <w:pgMar w:top="993" w:right="1134" w:bottom="567" w:left="1134" w:header="709" w:footer="709" w:gutter="0"/>
          <w:pgNumType w:start="10"/>
          <w:cols w:space="708"/>
          <w:titlePg/>
          <w:docGrid w:linePitch="360"/>
        </w:sectPr>
      </w:pPr>
      <w:bookmarkStart w:id="1" w:name="_GoBack"/>
      <w:bookmarkEnd w:id="1"/>
    </w:p>
    <w:p w:rsidR="004B187E" w:rsidRDefault="004B187E">
      <w:pPr>
        <w:rPr>
          <w:sz w:val="28"/>
          <w:szCs w:val="28"/>
        </w:rPr>
      </w:pPr>
    </w:p>
    <w:p w:rsidR="004B187E" w:rsidRDefault="004B187E">
      <w:pPr>
        <w:rPr>
          <w:sz w:val="28"/>
          <w:szCs w:val="28"/>
        </w:rPr>
      </w:pPr>
    </w:p>
    <w:p w:rsidR="004B187E" w:rsidRDefault="004B187E">
      <w:pPr>
        <w:rPr>
          <w:sz w:val="28"/>
          <w:szCs w:val="28"/>
        </w:rPr>
      </w:pPr>
    </w:p>
    <w:p w:rsidR="004B187E" w:rsidRDefault="004B187E">
      <w:pPr>
        <w:rPr>
          <w:sz w:val="28"/>
          <w:szCs w:val="28"/>
        </w:rPr>
      </w:pPr>
    </w:p>
    <w:p w:rsidR="004B187E" w:rsidRDefault="004B187E">
      <w:pPr>
        <w:rPr>
          <w:sz w:val="28"/>
          <w:szCs w:val="28"/>
        </w:rPr>
      </w:pPr>
    </w:p>
    <w:p w:rsidR="004B187E" w:rsidRDefault="004B187E">
      <w:pPr>
        <w:rPr>
          <w:sz w:val="28"/>
          <w:szCs w:val="28"/>
        </w:rPr>
      </w:pPr>
    </w:p>
    <w:p w:rsidR="004B187E" w:rsidRDefault="004B187E">
      <w:pPr>
        <w:rPr>
          <w:sz w:val="28"/>
          <w:szCs w:val="28"/>
        </w:rPr>
      </w:pPr>
    </w:p>
    <w:sectPr w:rsidR="004B187E" w:rsidSect="004B187E">
      <w:headerReference w:type="even" r:id="rId11"/>
      <w:headerReference w:type="default" r:id="rId12"/>
      <w:pgSz w:w="11906" w:h="16838"/>
      <w:pgMar w:top="899" w:right="851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351" w:rsidRDefault="00363351">
      <w:r>
        <w:separator/>
      </w:r>
    </w:p>
  </w:endnote>
  <w:endnote w:type="continuationSeparator" w:id="1">
    <w:p w:rsidR="00363351" w:rsidRDefault="003633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yrillicHeavy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351" w:rsidRDefault="00363351">
      <w:r>
        <w:separator/>
      </w:r>
    </w:p>
  </w:footnote>
  <w:footnote w:type="continuationSeparator" w:id="1">
    <w:p w:rsidR="00363351" w:rsidRDefault="003633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87E" w:rsidRDefault="004B187E">
    <w:pPr>
      <w:pStyle w:val="af4"/>
      <w:jc w:val="center"/>
    </w:pPr>
    <w:r>
      <w:fldChar w:fldCharType="begin"/>
    </w:r>
    <w:r w:rsidR="00363351">
      <w:instrText>PAGE   \* MERGEFORMAT</w:instrText>
    </w:r>
    <w:r>
      <w:fldChar w:fldCharType="separate"/>
    </w:r>
    <w:r w:rsidR="008445FE">
      <w:rPr>
        <w:noProof/>
      </w:rPr>
      <w:t>7</w:t>
    </w:r>
    <w:r>
      <w:fldChar w:fldCharType="end"/>
    </w:r>
  </w:p>
  <w:p w:rsidR="004B187E" w:rsidRDefault="004B187E">
    <w:pPr>
      <w:pStyle w:val="a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87E" w:rsidRDefault="004B187E">
    <w:pPr>
      <w:pStyle w:val="af4"/>
      <w:jc w:val="center"/>
    </w:pPr>
  </w:p>
  <w:p w:rsidR="004B187E" w:rsidRDefault="004B187E">
    <w:pPr>
      <w:pStyle w:val="af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87E" w:rsidRDefault="00363351">
    <w:pPr>
      <w:pStyle w:val="af4"/>
      <w:jc w:val="center"/>
    </w:pPr>
    <w:r>
      <w:t>10</w:t>
    </w:r>
  </w:p>
  <w:p w:rsidR="004B187E" w:rsidRDefault="004B187E">
    <w:pPr>
      <w:pStyle w:val="af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87E" w:rsidRDefault="004B187E">
    <w:pPr>
      <w:pStyle w:val="af4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363351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4B187E" w:rsidRDefault="004B187E">
    <w:pPr>
      <w:pStyle w:val="af4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87E" w:rsidRDefault="004B187E">
    <w:pPr>
      <w:pStyle w:val="af4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363351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363351">
      <w:rPr>
        <w:rStyle w:val="af6"/>
      </w:rPr>
      <w:t>8</w:t>
    </w:r>
    <w:r>
      <w:rPr>
        <w:rStyle w:val="af6"/>
      </w:rPr>
      <w:fldChar w:fldCharType="end"/>
    </w:r>
  </w:p>
  <w:p w:rsidR="004B187E" w:rsidRDefault="004B187E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74418"/>
    <w:multiLevelType w:val="hybridMultilevel"/>
    <w:tmpl w:val="2A3224C0"/>
    <w:lvl w:ilvl="0" w:tplc="526687F6">
      <w:start w:val="2"/>
      <w:numFmt w:val="upperRoman"/>
      <w:lvlText w:val="%1."/>
      <w:lvlJc w:val="left"/>
      <w:pPr>
        <w:ind w:left="4500" w:hanging="720"/>
      </w:pPr>
    </w:lvl>
    <w:lvl w:ilvl="1" w:tplc="5202B0B6">
      <w:start w:val="1"/>
      <w:numFmt w:val="lowerLetter"/>
      <w:lvlText w:val="%2."/>
      <w:lvlJc w:val="left"/>
      <w:pPr>
        <w:ind w:left="4860" w:hanging="360"/>
      </w:pPr>
    </w:lvl>
    <w:lvl w:ilvl="2" w:tplc="CA2CA502">
      <w:start w:val="1"/>
      <w:numFmt w:val="lowerRoman"/>
      <w:lvlText w:val="%3."/>
      <w:lvlJc w:val="right"/>
      <w:pPr>
        <w:ind w:left="5580" w:hanging="180"/>
      </w:pPr>
    </w:lvl>
    <w:lvl w:ilvl="3" w:tplc="CD0A7A4E">
      <w:start w:val="1"/>
      <w:numFmt w:val="decimal"/>
      <w:lvlText w:val="%4."/>
      <w:lvlJc w:val="left"/>
      <w:pPr>
        <w:ind w:left="6300" w:hanging="360"/>
      </w:pPr>
    </w:lvl>
    <w:lvl w:ilvl="4" w:tplc="6082BA44">
      <w:start w:val="1"/>
      <w:numFmt w:val="lowerLetter"/>
      <w:lvlText w:val="%5."/>
      <w:lvlJc w:val="left"/>
      <w:pPr>
        <w:ind w:left="7020" w:hanging="360"/>
      </w:pPr>
    </w:lvl>
    <w:lvl w:ilvl="5" w:tplc="70A01FAA">
      <w:start w:val="1"/>
      <w:numFmt w:val="lowerRoman"/>
      <w:lvlText w:val="%6."/>
      <w:lvlJc w:val="right"/>
      <w:pPr>
        <w:ind w:left="7740" w:hanging="180"/>
      </w:pPr>
    </w:lvl>
    <w:lvl w:ilvl="6" w:tplc="33BAE54A">
      <w:start w:val="1"/>
      <w:numFmt w:val="decimal"/>
      <w:lvlText w:val="%7."/>
      <w:lvlJc w:val="left"/>
      <w:pPr>
        <w:ind w:left="8460" w:hanging="360"/>
      </w:pPr>
    </w:lvl>
    <w:lvl w:ilvl="7" w:tplc="CDC6C004">
      <w:start w:val="1"/>
      <w:numFmt w:val="lowerLetter"/>
      <w:lvlText w:val="%8."/>
      <w:lvlJc w:val="left"/>
      <w:pPr>
        <w:ind w:left="9180" w:hanging="360"/>
      </w:pPr>
    </w:lvl>
    <w:lvl w:ilvl="8" w:tplc="02BAD400">
      <w:start w:val="1"/>
      <w:numFmt w:val="lowerRoman"/>
      <w:lvlText w:val="%9."/>
      <w:lvlJc w:val="right"/>
      <w:pPr>
        <w:ind w:left="9900" w:hanging="180"/>
      </w:pPr>
    </w:lvl>
  </w:abstractNum>
  <w:abstractNum w:abstractNumId="1">
    <w:nsid w:val="2FA935FA"/>
    <w:multiLevelType w:val="hybridMultilevel"/>
    <w:tmpl w:val="8E6C4FC4"/>
    <w:lvl w:ilvl="0" w:tplc="74B0094A">
      <w:start w:val="1"/>
      <w:numFmt w:val="decimal"/>
      <w:lvlText w:val="%1."/>
      <w:lvlJc w:val="left"/>
      <w:pPr>
        <w:ind w:left="1069" w:hanging="360"/>
      </w:pPr>
    </w:lvl>
    <w:lvl w:ilvl="1" w:tplc="AAF64CB8">
      <w:numFmt w:val="none"/>
      <w:lvlText w:val=""/>
      <w:lvlJc w:val="left"/>
      <w:pPr>
        <w:tabs>
          <w:tab w:val="num" w:pos="360"/>
        </w:tabs>
      </w:pPr>
    </w:lvl>
    <w:lvl w:ilvl="2" w:tplc="8F006856">
      <w:numFmt w:val="none"/>
      <w:lvlText w:val=""/>
      <w:lvlJc w:val="left"/>
      <w:pPr>
        <w:tabs>
          <w:tab w:val="num" w:pos="360"/>
        </w:tabs>
      </w:pPr>
    </w:lvl>
    <w:lvl w:ilvl="3" w:tplc="0A32A20A">
      <w:numFmt w:val="none"/>
      <w:lvlText w:val=""/>
      <w:lvlJc w:val="left"/>
      <w:pPr>
        <w:tabs>
          <w:tab w:val="num" w:pos="360"/>
        </w:tabs>
      </w:pPr>
    </w:lvl>
    <w:lvl w:ilvl="4" w:tplc="CD64FBC4">
      <w:numFmt w:val="none"/>
      <w:lvlText w:val=""/>
      <w:lvlJc w:val="left"/>
      <w:pPr>
        <w:tabs>
          <w:tab w:val="num" w:pos="360"/>
        </w:tabs>
      </w:pPr>
    </w:lvl>
    <w:lvl w:ilvl="5" w:tplc="1AA8E91C">
      <w:numFmt w:val="none"/>
      <w:lvlText w:val=""/>
      <w:lvlJc w:val="left"/>
      <w:pPr>
        <w:tabs>
          <w:tab w:val="num" w:pos="360"/>
        </w:tabs>
      </w:pPr>
    </w:lvl>
    <w:lvl w:ilvl="6" w:tplc="75D04D62">
      <w:numFmt w:val="none"/>
      <w:lvlText w:val=""/>
      <w:lvlJc w:val="left"/>
      <w:pPr>
        <w:tabs>
          <w:tab w:val="num" w:pos="360"/>
        </w:tabs>
      </w:pPr>
    </w:lvl>
    <w:lvl w:ilvl="7" w:tplc="1BA6F096">
      <w:numFmt w:val="none"/>
      <w:lvlText w:val=""/>
      <w:lvlJc w:val="left"/>
      <w:pPr>
        <w:tabs>
          <w:tab w:val="num" w:pos="360"/>
        </w:tabs>
      </w:pPr>
    </w:lvl>
    <w:lvl w:ilvl="8" w:tplc="536CCFD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B672566"/>
    <w:multiLevelType w:val="hybridMultilevel"/>
    <w:tmpl w:val="E4FACD72"/>
    <w:lvl w:ilvl="0" w:tplc="042AF9BE">
      <w:start w:val="2"/>
      <w:numFmt w:val="upperRoman"/>
      <w:lvlText w:val="%1."/>
      <w:lvlJc w:val="left"/>
      <w:pPr>
        <w:ind w:left="4500" w:hanging="720"/>
      </w:pPr>
    </w:lvl>
    <w:lvl w:ilvl="1" w:tplc="8A2E95B2">
      <w:start w:val="1"/>
      <w:numFmt w:val="lowerLetter"/>
      <w:lvlText w:val="%2."/>
      <w:lvlJc w:val="left"/>
      <w:pPr>
        <w:ind w:left="4860" w:hanging="360"/>
      </w:pPr>
    </w:lvl>
    <w:lvl w:ilvl="2" w:tplc="65AE5B16">
      <w:start w:val="1"/>
      <w:numFmt w:val="lowerRoman"/>
      <w:lvlText w:val="%3."/>
      <w:lvlJc w:val="right"/>
      <w:pPr>
        <w:ind w:left="5580" w:hanging="180"/>
      </w:pPr>
    </w:lvl>
    <w:lvl w:ilvl="3" w:tplc="C3D8AA42">
      <w:start w:val="1"/>
      <w:numFmt w:val="decimal"/>
      <w:lvlText w:val="%4."/>
      <w:lvlJc w:val="left"/>
      <w:pPr>
        <w:ind w:left="6300" w:hanging="360"/>
      </w:pPr>
    </w:lvl>
    <w:lvl w:ilvl="4" w:tplc="29B8D2C0">
      <w:start w:val="1"/>
      <w:numFmt w:val="lowerLetter"/>
      <w:lvlText w:val="%5."/>
      <w:lvlJc w:val="left"/>
      <w:pPr>
        <w:ind w:left="7020" w:hanging="360"/>
      </w:pPr>
    </w:lvl>
    <w:lvl w:ilvl="5" w:tplc="B67EB59A">
      <w:start w:val="1"/>
      <w:numFmt w:val="lowerRoman"/>
      <w:lvlText w:val="%6."/>
      <w:lvlJc w:val="right"/>
      <w:pPr>
        <w:ind w:left="7740" w:hanging="180"/>
      </w:pPr>
    </w:lvl>
    <w:lvl w:ilvl="6" w:tplc="41D4C4D8">
      <w:start w:val="1"/>
      <w:numFmt w:val="decimal"/>
      <w:lvlText w:val="%7."/>
      <w:lvlJc w:val="left"/>
      <w:pPr>
        <w:ind w:left="8460" w:hanging="360"/>
      </w:pPr>
    </w:lvl>
    <w:lvl w:ilvl="7" w:tplc="19507FA6">
      <w:start w:val="1"/>
      <w:numFmt w:val="lowerLetter"/>
      <w:lvlText w:val="%8."/>
      <w:lvlJc w:val="left"/>
      <w:pPr>
        <w:ind w:left="9180" w:hanging="360"/>
      </w:pPr>
    </w:lvl>
    <w:lvl w:ilvl="8" w:tplc="8C1C7C8E">
      <w:start w:val="1"/>
      <w:numFmt w:val="lowerRoman"/>
      <w:lvlText w:val="%9."/>
      <w:lvlJc w:val="right"/>
      <w:pPr>
        <w:ind w:left="9900" w:hanging="180"/>
      </w:pPr>
    </w:lvl>
  </w:abstractNum>
  <w:abstractNum w:abstractNumId="3">
    <w:nsid w:val="508E1ACE"/>
    <w:multiLevelType w:val="hybridMultilevel"/>
    <w:tmpl w:val="2084B656"/>
    <w:lvl w:ilvl="0" w:tplc="B9B2542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773A8C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24121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0A68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FAD5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8C34C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D4479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9AC2E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F6955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C173D2"/>
    <w:multiLevelType w:val="hybridMultilevel"/>
    <w:tmpl w:val="3108492E"/>
    <w:lvl w:ilvl="0" w:tplc="D0E2EA80">
      <w:start w:val="6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E7786630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C576B944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F550A748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B6878FC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F49EE536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928036A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463A9F4A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44D89E90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60D80DBD"/>
    <w:multiLevelType w:val="hybridMultilevel"/>
    <w:tmpl w:val="6340F58C"/>
    <w:lvl w:ilvl="0" w:tplc="BDFAB5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33E84D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506C8D4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598F66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30C7C70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3569C62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42859BC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E6EB268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3320532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A7D0D78"/>
    <w:multiLevelType w:val="hybridMultilevel"/>
    <w:tmpl w:val="E3BAF1B0"/>
    <w:lvl w:ilvl="0" w:tplc="82A8F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6A20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76E1E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3A74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ECDF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5A864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1C18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E8851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84E37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187E"/>
    <w:rsid w:val="00363351"/>
    <w:rsid w:val="004B187E"/>
    <w:rsid w:val="00844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B187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4B187E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4B187E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4B187E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4B187E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4B187E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4B187E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4B187E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4B187E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4B187E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link w:val="Heading5"/>
    <w:uiPriority w:val="9"/>
    <w:rsid w:val="004B187E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4B187E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Heading6"/>
    <w:uiPriority w:val="9"/>
    <w:rsid w:val="004B187E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4B187E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4B187E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4B187E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4B187E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4B187E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4B187E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4B187E"/>
  </w:style>
  <w:style w:type="paragraph" w:styleId="a4">
    <w:name w:val="Title"/>
    <w:basedOn w:val="a"/>
    <w:link w:val="a5"/>
    <w:rsid w:val="004B187E"/>
    <w:pPr>
      <w:spacing w:line="360" w:lineRule="auto"/>
      <w:jc w:val="center"/>
    </w:pPr>
    <w:rPr>
      <w:rFonts w:ascii="CyrillicHeavy" w:hAnsi="CyrillicHeavy"/>
      <w:sz w:val="32"/>
      <w:szCs w:val="20"/>
    </w:rPr>
  </w:style>
  <w:style w:type="character" w:customStyle="1" w:styleId="a5">
    <w:name w:val="Название Знак"/>
    <w:link w:val="a4"/>
    <w:uiPriority w:val="10"/>
    <w:rsid w:val="004B187E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4B187E"/>
    <w:pPr>
      <w:spacing w:before="200" w:after="200"/>
    </w:pPr>
  </w:style>
  <w:style w:type="character" w:customStyle="1" w:styleId="a7">
    <w:name w:val="Подзаголовок Знак"/>
    <w:link w:val="a6"/>
    <w:uiPriority w:val="11"/>
    <w:rsid w:val="004B187E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4B187E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4B187E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4B187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4B187E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4B187E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4B187E"/>
  </w:style>
  <w:style w:type="paragraph" w:customStyle="1" w:styleId="Footer">
    <w:name w:val="Footer"/>
    <w:basedOn w:val="a"/>
    <w:link w:val="CaptionChar"/>
    <w:uiPriority w:val="99"/>
    <w:unhideWhenUsed/>
    <w:rsid w:val="004B187E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Footer"/>
    <w:uiPriority w:val="99"/>
    <w:rsid w:val="004B187E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4B187E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4B187E"/>
  </w:style>
  <w:style w:type="table" w:styleId="aa">
    <w:name w:val="Table Grid"/>
    <w:basedOn w:val="a1"/>
    <w:rsid w:val="004B18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4B187E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4B187E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uiPriority w:val="59"/>
    <w:rsid w:val="004B187E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4B187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uiPriority w:val="99"/>
    <w:rsid w:val="004B187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uiPriority w:val="99"/>
    <w:rsid w:val="004B187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uiPriority w:val="99"/>
    <w:rsid w:val="004B187E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4B187E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4B187E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4B187E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4B187E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4B187E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4B187E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4B187E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4B187E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4B187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4B187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4B187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4B187E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4B187E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4B187E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4B187E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4B187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4B187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4B187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4B187E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4B187E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4B187E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4B187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4B187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4B187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4B187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4B187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4B187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4B187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4B187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4B187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4B187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4B187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4B187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4B187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4B187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4B187E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4B187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4B187E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4B187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4B187E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4B187E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4B187E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4B187E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4B187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4B187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4B187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4B187E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4B187E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4B187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4B187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4B187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4B187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4B187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4B187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4B187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4B187E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4B187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4B187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4B187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4B187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4B187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4B187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4B187E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4B187E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4B187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4B187E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4B187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4B187E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4B187E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4B187E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4B187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4B187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4B187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4B187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4B187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4B187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4B187E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4B187E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4B187E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4B187E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4B187E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4B187E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4B187E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4B187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4B187E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4B187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4B187E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4B187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4B187E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4B187E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4B187E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4B187E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4B187E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4B187E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4B187E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4B187E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4B187E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4B187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uiPriority w:val="99"/>
    <w:rsid w:val="004B187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4B187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4B187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4B187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4B187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4B187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4B187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4B187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4B187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4B187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4B187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4B187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4B187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4B187E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4B187E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4B187E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4B187E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4B187E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4B187E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4B187E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basedOn w:val="a0"/>
    <w:rsid w:val="004B187E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4B187E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4B187E"/>
    <w:rPr>
      <w:sz w:val="18"/>
    </w:rPr>
  </w:style>
  <w:style w:type="character" w:styleId="ae">
    <w:name w:val="footnote reference"/>
    <w:uiPriority w:val="99"/>
    <w:unhideWhenUsed/>
    <w:rsid w:val="004B187E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4B187E"/>
    <w:rPr>
      <w:sz w:val="20"/>
    </w:rPr>
  </w:style>
  <w:style w:type="character" w:customStyle="1" w:styleId="af0">
    <w:name w:val="Текст концевой сноски Знак"/>
    <w:link w:val="af"/>
    <w:uiPriority w:val="99"/>
    <w:rsid w:val="004B187E"/>
    <w:rPr>
      <w:sz w:val="20"/>
    </w:rPr>
  </w:style>
  <w:style w:type="character" w:styleId="af1">
    <w:name w:val="endnote reference"/>
    <w:uiPriority w:val="99"/>
    <w:semiHidden/>
    <w:unhideWhenUsed/>
    <w:rsid w:val="004B187E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4B187E"/>
    <w:pPr>
      <w:spacing w:after="57"/>
    </w:pPr>
  </w:style>
  <w:style w:type="paragraph" w:styleId="21">
    <w:name w:val="toc 2"/>
    <w:basedOn w:val="a"/>
    <w:next w:val="a"/>
    <w:uiPriority w:val="39"/>
    <w:unhideWhenUsed/>
    <w:rsid w:val="004B187E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4B187E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4B187E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4B187E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4B187E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4B187E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4B187E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4B187E"/>
    <w:pPr>
      <w:spacing w:after="57"/>
      <w:ind w:left="2268"/>
    </w:pPr>
  </w:style>
  <w:style w:type="paragraph" w:styleId="af2">
    <w:name w:val="TOC Heading"/>
    <w:uiPriority w:val="39"/>
    <w:unhideWhenUsed/>
    <w:rsid w:val="004B187E"/>
  </w:style>
  <w:style w:type="paragraph" w:styleId="af3">
    <w:name w:val="table of figures"/>
    <w:basedOn w:val="a"/>
    <w:next w:val="a"/>
    <w:uiPriority w:val="99"/>
    <w:unhideWhenUsed/>
    <w:rsid w:val="004B187E"/>
  </w:style>
  <w:style w:type="character" w:customStyle="1" w:styleId="s1">
    <w:name w:val="s1"/>
    <w:basedOn w:val="a0"/>
    <w:rsid w:val="004B187E"/>
  </w:style>
  <w:style w:type="paragraph" w:customStyle="1" w:styleId="p7">
    <w:name w:val="p7"/>
    <w:basedOn w:val="a"/>
    <w:rsid w:val="004B187E"/>
    <w:pPr>
      <w:spacing w:before="100" w:beforeAutospacing="1" w:after="100" w:afterAutospacing="1"/>
    </w:pPr>
    <w:rPr>
      <w:rFonts w:eastAsia="Calibri"/>
    </w:rPr>
  </w:style>
  <w:style w:type="paragraph" w:customStyle="1" w:styleId="p13">
    <w:name w:val="p13"/>
    <w:basedOn w:val="a"/>
    <w:rsid w:val="004B187E"/>
    <w:pPr>
      <w:spacing w:before="100" w:beforeAutospacing="1" w:after="100" w:afterAutospacing="1"/>
    </w:pPr>
    <w:rPr>
      <w:rFonts w:eastAsia="Calibri"/>
    </w:rPr>
  </w:style>
  <w:style w:type="character" w:customStyle="1" w:styleId="s3">
    <w:name w:val="s3"/>
    <w:basedOn w:val="a0"/>
    <w:rsid w:val="004B187E"/>
  </w:style>
  <w:style w:type="paragraph" w:styleId="22">
    <w:name w:val="Body Text 2"/>
    <w:basedOn w:val="a"/>
    <w:rsid w:val="004B187E"/>
    <w:pPr>
      <w:jc w:val="both"/>
    </w:pPr>
    <w:rPr>
      <w:sz w:val="28"/>
      <w:szCs w:val="20"/>
    </w:rPr>
  </w:style>
  <w:style w:type="paragraph" w:styleId="af4">
    <w:name w:val="header"/>
    <w:basedOn w:val="a"/>
    <w:link w:val="af5"/>
    <w:rsid w:val="004B187E"/>
    <w:pPr>
      <w:tabs>
        <w:tab w:val="center" w:pos="4677"/>
        <w:tab w:val="right" w:pos="9355"/>
      </w:tabs>
    </w:pPr>
  </w:style>
  <w:style w:type="character" w:styleId="af6">
    <w:name w:val="page number"/>
    <w:basedOn w:val="a0"/>
    <w:rsid w:val="004B187E"/>
  </w:style>
  <w:style w:type="paragraph" w:customStyle="1" w:styleId="ConsPlusNormal">
    <w:name w:val="ConsPlusNormal"/>
    <w:rsid w:val="004B187E"/>
    <w:rPr>
      <w:b/>
      <w:bCs/>
      <w:sz w:val="26"/>
      <w:szCs w:val="26"/>
      <w:lang w:eastAsia="ru-RU"/>
    </w:rPr>
  </w:style>
  <w:style w:type="paragraph" w:styleId="af7">
    <w:name w:val="List Paragraph"/>
    <w:basedOn w:val="a"/>
    <w:rsid w:val="004B187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5">
    <w:name w:val="Верхний колонтитул Знак"/>
    <w:link w:val="af4"/>
    <w:rsid w:val="004B187E"/>
    <w:rPr>
      <w:sz w:val="24"/>
      <w:szCs w:val="24"/>
      <w:lang w:val="ru-RU" w:eastAsia="ru-RU" w:bidi="ar-SA"/>
    </w:rPr>
  </w:style>
  <w:style w:type="paragraph" w:styleId="af8">
    <w:name w:val="footer"/>
    <w:basedOn w:val="a"/>
    <w:rsid w:val="004B187E"/>
    <w:pPr>
      <w:tabs>
        <w:tab w:val="center" w:pos="4677"/>
        <w:tab w:val="right" w:pos="9355"/>
      </w:tabs>
    </w:pPr>
  </w:style>
  <w:style w:type="paragraph" w:styleId="af9">
    <w:name w:val="Balloon Text"/>
    <w:basedOn w:val="a"/>
    <w:semiHidden/>
    <w:rsid w:val="004B187E"/>
    <w:rPr>
      <w:rFonts w:ascii="Tahoma" w:hAnsi="Tahoma"/>
      <w:sz w:val="16"/>
      <w:szCs w:val="16"/>
    </w:rPr>
  </w:style>
  <w:style w:type="paragraph" w:styleId="afa">
    <w:name w:val="Body Text"/>
    <w:basedOn w:val="a"/>
    <w:rsid w:val="004B187E"/>
    <w:pPr>
      <w:spacing w:after="120"/>
    </w:pPr>
  </w:style>
  <w:style w:type="character" w:customStyle="1" w:styleId="blk">
    <w:name w:val="blk"/>
    <w:basedOn w:val="a0"/>
    <w:rsid w:val="004B18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2378</Words>
  <Characters>13557</Characters>
  <Application>Microsoft Office Word</Application>
  <DocSecurity>0</DocSecurity>
  <Lines>112</Lines>
  <Paragraphs>31</Paragraphs>
  <ScaleCrop>false</ScaleCrop>
  <Company>Reanimator Extreme Edition</Company>
  <LinksUpToDate>false</LinksUpToDate>
  <CharactersWithSpaces>15904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dcterms:created xsi:type="dcterms:W3CDTF">2023-03-29T13:18:00Z</dcterms:created>
  <dcterms:modified xsi:type="dcterms:W3CDTF">2023-03-29T13:18:00Z</dcterms:modified>
</cp:coreProperties>
</file>