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DE" w:rsidRDefault="009C08DE" w:rsidP="009C08DE">
      <w:pPr>
        <w:spacing w:after="0"/>
        <w:jc w:val="both"/>
        <w:rPr>
          <w:rFonts w:ascii="Times New Roman" w:hAnsi="Times New Roman" w:cs="Times New Roman"/>
          <w:sz w:val="28"/>
          <w:szCs w:val="28"/>
        </w:rPr>
      </w:pPr>
      <w:bookmarkStart w:id="0" w:name="_GoBack"/>
      <w:bookmarkEnd w:id="0"/>
      <w:r w:rsidRPr="00BE1F82">
        <w:rPr>
          <w:rFonts w:ascii="Times New Roman" w:hAnsi="Times New Roman" w:cs="Times New Roman"/>
          <w:noProof/>
          <w:sz w:val="28"/>
          <w:szCs w:val="28"/>
        </w:rPr>
        <w:drawing>
          <wp:inline distT="0" distB="0" distL="0" distR="0">
            <wp:extent cx="5038725" cy="212407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7" cstate="print"/>
                    <a:stretch>
                      <a:fillRect/>
                    </a:stretch>
                  </pic:blipFill>
                  <pic:spPr>
                    <a:xfrm>
                      <a:off x="0" y="0"/>
                      <a:ext cx="5041750" cy="2125350"/>
                    </a:xfrm>
                    <a:prstGeom prst="rect">
                      <a:avLst/>
                    </a:prstGeom>
                  </pic:spPr>
                </pic:pic>
              </a:graphicData>
            </a:graphic>
          </wp:inline>
        </w:drawing>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Управление </w:t>
      </w:r>
    </w:p>
    <w:p w:rsidR="009C08DE" w:rsidRPr="0029245B" w:rsidRDefault="009C08DE" w:rsidP="009C08DE">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по Белгородской области </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701C0B" w:rsidRDefault="009C08DE" w:rsidP="009C08DE">
      <w:pPr>
        <w:spacing w:after="0"/>
        <w:jc w:val="center"/>
        <w:rPr>
          <w:rFonts w:ascii="Times New Roman" w:hAnsi="Times New Roman" w:cs="Times New Roman"/>
          <w:b/>
          <w:color w:val="31849B" w:themeColor="accent5" w:themeShade="BF"/>
          <w:sz w:val="96"/>
          <w:szCs w:val="96"/>
        </w:rPr>
      </w:pPr>
      <w:r w:rsidRPr="00701C0B">
        <w:rPr>
          <w:rFonts w:ascii="Times New Roman" w:hAnsi="Times New Roman" w:cs="Times New Roman"/>
          <w:b/>
          <w:color w:val="31849B" w:themeColor="accent5" w:themeShade="BF"/>
          <w:sz w:val="96"/>
          <w:szCs w:val="96"/>
        </w:rPr>
        <w:t>Контроль органов власти</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87629D" w:rsidRDefault="009C08DE" w:rsidP="009C08DE">
      <w:pPr>
        <w:spacing w:after="0"/>
        <w:ind w:left="3828"/>
        <w:jc w:val="both"/>
        <w:rPr>
          <w:rFonts w:ascii="Times New Roman" w:hAnsi="Times New Roman" w:cs="Times New Roman"/>
          <w:b/>
          <w:sz w:val="40"/>
          <w:szCs w:val="40"/>
        </w:rPr>
      </w:pPr>
      <w:r w:rsidRPr="0087629D">
        <w:rPr>
          <w:rFonts w:ascii="Times New Roman" w:hAnsi="Times New Roman" w:cs="Times New Roman"/>
          <w:b/>
          <w:sz w:val="40"/>
          <w:szCs w:val="40"/>
        </w:rPr>
        <w:t>Кашу Елена Владимировна</w:t>
      </w:r>
    </w:p>
    <w:p w:rsidR="009C08DE" w:rsidRDefault="009C08DE" w:rsidP="009C08DE">
      <w:pPr>
        <w:spacing w:after="0"/>
        <w:ind w:left="4536"/>
        <w:jc w:val="both"/>
        <w:rPr>
          <w:rFonts w:ascii="Times New Roman" w:hAnsi="Times New Roman" w:cs="Times New Roman"/>
          <w:b/>
          <w:sz w:val="28"/>
          <w:szCs w:val="28"/>
        </w:rPr>
      </w:pPr>
    </w:p>
    <w:p w:rsidR="009C08DE" w:rsidRPr="0087629D" w:rsidRDefault="009C08DE" w:rsidP="009C08DE">
      <w:pPr>
        <w:spacing w:after="0"/>
        <w:ind w:left="3119"/>
        <w:jc w:val="both"/>
        <w:rPr>
          <w:rFonts w:ascii="Times New Roman" w:hAnsi="Times New Roman" w:cs="Times New Roman"/>
          <w:b/>
          <w:sz w:val="36"/>
          <w:szCs w:val="36"/>
        </w:rPr>
      </w:pPr>
      <w:r w:rsidRPr="0087629D">
        <w:rPr>
          <w:rFonts w:ascii="Times New Roman" w:hAnsi="Times New Roman" w:cs="Times New Roman"/>
          <w:b/>
          <w:sz w:val="36"/>
          <w:szCs w:val="36"/>
        </w:rPr>
        <w:t>заместитель руководителя управления</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29245B" w:rsidRDefault="009C08DE" w:rsidP="009C08DE">
      <w:pPr>
        <w:spacing w:after="0"/>
        <w:jc w:val="center"/>
        <w:rPr>
          <w:rFonts w:ascii="Times New Roman" w:hAnsi="Times New Roman" w:cs="Times New Roman"/>
          <w:b/>
          <w:sz w:val="36"/>
          <w:szCs w:val="36"/>
        </w:rPr>
      </w:pPr>
      <w:r>
        <w:rPr>
          <w:rFonts w:ascii="Times New Roman" w:hAnsi="Times New Roman" w:cs="Times New Roman"/>
          <w:b/>
          <w:sz w:val="36"/>
          <w:szCs w:val="36"/>
        </w:rPr>
        <w:t>2021</w:t>
      </w:r>
      <w:r w:rsidRPr="0029245B">
        <w:rPr>
          <w:rFonts w:ascii="Times New Roman" w:hAnsi="Times New Roman" w:cs="Times New Roman"/>
          <w:b/>
          <w:sz w:val="36"/>
          <w:szCs w:val="36"/>
        </w:rPr>
        <w:t>г.</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9C08DE" w:rsidRDefault="009C08DE" w:rsidP="009C08DE">
      <w:pPr>
        <w:spacing w:after="0"/>
        <w:jc w:val="both"/>
        <w:rPr>
          <w:rFonts w:ascii="Times New Roman" w:hAnsi="Times New Roman" w:cs="Times New Roman"/>
          <w:b/>
          <w:sz w:val="26"/>
          <w:szCs w:val="26"/>
        </w:rPr>
      </w:pPr>
      <w:r w:rsidRPr="009C08DE">
        <w:rPr>
          <w:rFonts w:ascii="Times New Roman" w:hAnsi="Times New Roman" w:cs="Times New Roman"/>
          <w:b/>
          <w:sz w:val="26"/>
          <w:szCs w:val="26"/>
        </w:rPr>
        <w:lastRenderedPageBreak/>
        <w:t>Тема: Практика выявления нарушений антимонопольного законодательства со стороны органов власти и местного самоуправления.</w:t>
      </w:r>
    </w:p>
    <w:p w:rsidR="009C08DE" w:rsidRPr="009C08DE" w:rsidRDefault="009C08DE" w:rsidP="009C08DE">
      <w:pPr>
        <w:spacing w:after="0"/>
        <w:jc w:val="both"/>
        <w:rPr>
          <w:rFonts w:ascii="Times New Roman" w:hAnsi="Times New Roman" w:cs="Times New Roman"/>
          <w:sz w:val="26"/>
          <w:szCs w:val="26"/>
        </w:rPr>
      </w:pPr>
    </w:p>
    <w:p w:rsidR="0003705D" w:rsidRPr="009C08DE" w:rsidRDefault="0003705D" w:rsidP="009C08DE">
      <w:pPr>
        <w:autoSpaceDE w:val="0"/>
        <w:autoSpaceDN w:val="0"/>
        <w:adjustRightInd w:val="0"/>
        <w:spacing w:after="0"/>
        <w:ind w:firstLine="720"/>
        <w:jc w:val="both"/>
        <w:outlineLvl w:val="2"/>
        <w:rPr>
          <w:rFonts w:ascii="Times New Roman" w:hAnsi="Times New Roman" w:cs="Times New Roman"/>
          <w:sz w:val="26"/>
          <w:szCs w:val="26"/>
        </w:rPr>
      </w:pPr>
      <w:r w:rsidRPr="009C08DE">
        <w:rPr>
          <w:rFonts w:ascii="Times New Roman" w:hAnsi="Times New Roman" w:cs="Times New Roman"/>
          <w:sz w:val="26"/>
          <w:szCs w:val="26"/>
        </w:rPr>
        <w:t>Управление Федеральной антимонопольной службы по Белгородской области (Белгородское УФАС России), являясь территориальным органом Федеральной антимонопольной службы, наделено, в числе прочего, полномочиями по осуществлению контроля за соблюдением антимонопольного законодательства органами государственной власти и местного самоуправления, осуществляющими властные полномочия на территории Белгородской области.</w:t>
      </w:r>
    </w:p>
    <w:p w:rsidR="0003705D" w:rsidRPr="009C08DE" w:rsidRDefault="0003705D" w:rsidP="009C08DE">
      <w:pPr>
        <w:pStyle w:val="4"/>
        <w:spacing w:before="0" w:after="0"/>
        <w:ind w:firstLine="720"/>
        <w:jc w:val="both"/>
        <w:rPr>
          <w:rFonts w:ascii="Times New Roman" w:hAnsi="Times New Roman"/>
          <w:b w:val="0"/>
          <w:bCs w:val="0"/>
          <w:sz w:val="26"/>
          <w:szCs w:val="26"/>
        </w:rPr>
      </w:pPr>
      <w:r w:rsidRPr="009C08DE">
        <w:rPr>
          <w:rFonts w:ascii="Times New Roman" w:hAnsi="Times New Roman"/>
          <w:b w:val="0"/>
          <w:bCs w:val="0"/>
          <w:sz w:val="26"/>
          <w:szCs w:val="26"/>
        </w:rPr>
        <w:t xml:space="preserve">Свободная конкуренция между участниками рынков стимулирует развитие новых технологий и поиск наиболее эффективных способов производства. Это приводит к повышению конкурентоспособности товаров, сбалансированности их качества и цены, расширению выбора для потребителя. Исходя из этого, усилия ФАС России направлены на предотвращение и пресечение </w:t>
      </w:r>
      <w:r w:rsidR="00B10BC0" w:rsidRPr="009C08DE">
        <w:rPr>
          <w:rFonts w:ascii="Times New Roman" w:hAnsi="Times New Roman"/>
          <w:b w:val="0"/>
          <w:bCs w:val="0"/>
          <w:sz w:val="26"/>
          <w:szCs w:val="26"/>
        </w:rPr>
        <w:t>нарушений</w:t>
      </w:r>
      <w:r w:rsidRPr="009C08DE">
        <w:rPr>
          <w:rFonts w:ascii="Times New Roman" w:hAnsi="Times New Roman"/>
          <w:b w:val="0"/>
          <w:bCs w:val="0"/>
          <w:sz w:val="26"/>
          <w:szCs w:val="26"/>
        </w:rPr>
        <w:t xml:space="preserve"> со стороны органов власти</w:t>
      </w:r>
      <w:r w:rsidR="00B10BC0" w:rsidRPr="009C08DE">
        <w:rPr>
          <w:rFonts w:ascii="Times New Roman" w:hAnsi="Times New Roman"/>
          <w:b w:val="0"/>
          <w:bCs w:val="0"/>
          <w:sz w:val="26"/>
          <w:szCs w:val="26"/>
        </w:rPr>
        <w:t xml:space="preserve"> и органов местного самоуправления</w:t>
      </w:r>
      <w:r w:rsidR="0000796E" w:rsidRPr="009C08DE">
        <w:rPr>
          <w:rFonts w:ascii="Times New Roman" w:hAnsi="Times New Roman"/>
          <w:b w:val="0"/>
          <w:bCs w:val="0"/>
          <w:sz w:val="26"/>
          <w:szCs w:val="26"/>
        </w:rPr>
        <w:t>.</w:t>
      </w:r>
    </w:p>
    <w:p w:rsidR="00B10BC0"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Основные а</w:t>
      </w:r>
      <w:r w:rsidR="0003705D" w:rsidRPr="009C08DE">
        <w:rPr>
          <w:rFonts w:ascii="Times New Roman" w:hAnsi="Times New Roman" w:cs="Times New Roman"/>
          <w:sz w:val="26"/>
          <w:szCs w:val="26"/>
        </w:rPr>
        <w:t>нтимонопольные запреты в сфере деятельности органов государственной власти и местного самоуправления установлены статьями 15, 16</w:t>
      </w:r>
      <w:r w:rsidR="00B10BC0" w:rsidRPr="009C08DE">
        <w:rPr>
          <w:rFonts w:ascii="Times New Roman" w:hAnsi="Times New Roman" w:cs="Times New Roman"/>
          <w:sz w:val="26"/>
          <w:szCs w:val="26"/>
        </w:rPr>
        <w:t>, 17</w:t>
      </w:r>
      <w:r w:rsidR="0003705D" w:rsidRPr="009C08DE">
        <w:rPr>
          <w:rFonts w:ascii="Times New Roman" w:hAnsi="Times New Roman" w:cs="Times New Roman"/>
          <w:sz w:val="26"/>
          <w:szCs w:val="26"/>
        </w:rPr>
        <w:t xml:space="preserve"> Федерального закона от 26.07.2006 № 135-ФЗ «О защите конкуренции»</w:t>
      </w:r>
      <w:r w:rsidRPr="009C08DE">
        <w:rPr>
          <w:rFonts w:ascii="Times New Roman" w:hAnsi="Times New Roman" w:cs="Times New Roman"/>
          <w:sz w:val="26"/>
          <w:szCs w:val="26"/>
        </w:rPr>
        <w:t>.</w:t>
      </w:r>
    </w:p>
    <w:p w:rsidR="0000796E" w:rsidRPr="009C08DE" w:rsidRDefault="0000796E" w:rsidP="009C08DE">
      <w:pPr>
        <w:autoSpaceDE w:val="0"/>
        <w:autoSpaceDN w:val="0"/>
        <w:adjustRightInd w:val="0"/>
        <w:spacing w:after="0"/>
        <w:ind w:firstLine="720"/>
        <w:jc w:val="both"/>
        <w:rPr>
          <w:rFonts w:ascii="Times New Roman" w:eastAsia="Times New Roman" w:hAnsi="Times New Roman" w:cs="Times New Roman"/>
          <w:sz w:val="26"/>
          <w:szCs w:val="26"/>
        </w:rPr>
      </w:pPr>
      <w:r w:rsidRPr="009C08DE">
        <w:rPr>
          <w:rFonts w:ascii="Times New Roman" w:eastAsia="Times New Roman" w:hAnsi="Times New Roman" w:cs="Times New Roman"/>
          <w:b/>
          <w:sz w:val="26"/>
          <w:szCs w:val="26"/>
        </w:rPr>
        <w:t>Статья 15 Закона о защите конкуренции</w:t>
      </w:r>
      <w:r w:rsidRPr="009C08DE">
        <w:rPr>
          <w:rFonts w:ascii="Times New Roman" w:eastAsia="Times New Roman" w:hAnsi="Times New Roman" w:cs="Times New Roman"/>
          <w:sz w:val="26"/>
          <w:szCs w:val="26"/>
        </w:rPr>
        <w:t xml:space="preserve">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недопущению, ограничению или устранению конкуренции, за исключением случаев, предусмотренных федеральными законами. </w:t>
      </w:r>
    </w:p>
    <w:p w:rsidR="0000796E" w:rsidRPr="009C08DE" w:rsidRDefault="0000796E" w:rsidP="009C08DE">
      <w:pPr>
        <w:spacing w:after="0"/>
        <w:jc w:val="both"/>
        <w:rPr>
          <w:rFonts w:ascii="Times New Roman" w:eastAsia="Times New Roman" w:hAnsi="Times New Roman" w:cs="Times New Roman"/>
          <w:sz w:val="26"/>
          <w:szCs w:val="26"/>
        </w:rPr>
      </w:pPr>
    </w:p>
    <w:p w:rsidR="0000796E" w:rsidRPr="009C08DE" w:rsidRDefault="0000796E" w:rsidP="009C08DE">
      <w:pPr>
        <w:spacing w:after="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Часть 1 ст. 15 Закона о защите конкуренции содержит перечень из 10 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 властными полномочиями, к ответственности за акты/действия, ограничивающие конкуренцию, не поименованные в данном перечне. </w:t>
      </w:r>
    </w:p>
    <w:p w:rsidR="0000796E" w:rsidRPr="009C08DE" w:rsidRDefault="0000796E" w:rsidP="009C08DE">
      <w:pPr>
        <w:spacing w:after="0"/>
        <w:jc w:val="both"/>
        <w:rPr>
          <w:rFonts w:ascii="Times New Roman" w:eastAsia="Times New Roman" w:hAnsi="Times New Roman" w:cs="Times New Roman"/>
          <w:sz w:val="26"/>
          <w:szCs w:val="26"/>
        </w:rPr>
      </w:pPr>
    </w:p>
    <w:p w:rsidR="0000796E" w:rsidRPr="009C08DE" w:rsidRDefault="0000796E" w:rsidP="009C08DE">
      <w:pPr>
        <w:spacing w:after="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Поэтому случаи ее применения достаточно многочисленны и разнообразны. </w:t>
      </w:r>
    </w:p>
    <w:p w:rsidR="009D24F4"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При этом, ст. 15 Федерального закона от 26.07.2006 № 135-ФЗ «О защите конкуренции» имеет особенности правоприменения, выражающиеся в обязанности антимонопольного органа в случае выявления признаков ее нарушения выдавать органам власти предупреждение в письменной форме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 прекращении действий (бездействия),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lastRenderedPageBreak/>
        <w:t>-</w:t>
      </w:r>
      <w:r w:rsidR="0003705D" w:rsidRPr="009C08DE">
        <w:rPr>
          <w:rFonts w:ascii="Times New Roman" w:hAnsi="Times New Roman" w:cs="Times New Roman"/>
          <w:sz w:val="26"/>
          <w:szCs w:val="26"/>
        </w:rPr>
        <w:t xml:space="preserve">об отмене или изменении актов, которые содержат признаки нарушения антимонопольного законодательства,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об устранении причин и условий, способствовавших возникновению такого нарушения, </w:t>
      </w:r>
    </w:p>
    <w:p w:rsidR="0003705D"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 принятии мер по устранению последствий такого нарушения. </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Обязанность по выдаче указанных предупреждений предусмотрена  ст. 39.1 Федерального закона от 26.07.2006 № 135-ФЗ «О защите конкуренции».</w:t>
      </w:r>
    </w:p>
    <w:p w:rsidR="0000796E"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796E"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b/>
          <w:sz w:val="26"/>
          <w:szCs w:val="26"/>
        </w:rPr>
        <w:t>Статьей 16 ФЗ «О защите конкуренции»</w:t>
      </w:r>
      <w:r w:rsidRPr="009C08DE">
        <w:rPr>
          <w:rFonts w:ascii="Times New Roman" w:hAnsi="Times New Roman" w:cs="Times New Roman"/>
          <w:sz w:val="26"/>
          <w:szCs w:val="26"/>
        </w:rPr>
        <w:t xml:space="preserve"> установлен запрет на ограничивающие конкуренцию соглашения или согласованные действия органов власти и местного самоуправления.</w:t>
      </w:r>
    </w:p>
    <w:p w:rsidR="0000796E" w:rsidRPr="009C08DE" w:rsidRDefault="0000796E" w:rsidP="009C08DE">
      <w:pPr>
        <w:pStyle w:val="2"/>
        <w:shd w:val="clear" w:color="auto" w:fill="auto"/>
        <w:spacing w:before="0" w:line="240" w:lineRule="auto"/>
        <w:ind w:firstLine="580"/>
        <w:rPr>
          <w:sz w:val="26"/>
          <w:szCs w:val="26"/>
        </w:rPr>
      </w:pPr>
      <w:r w:rsidRPr="009C08DE">
        <w:rPr>
          <w:sz w:val="26"/>
          <w:szCs w:val="26"/>
        </w:rPr>
        <w:t>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экономически, технологически и иным образом не обоснованному установлению различных цен (тарифов) на один и тот же товар;</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ограничению доступа на товарный рынок, выхода из товарного рынка или устранению с него хозяйствующих субъектов.</w:t>
      </w:r>
    </w:p>
    <w:p w:rsidR="0000796E" w:rsidRPr="009C08DE" w:rsidRDefault="0000796E" w:rsidP="009C08DE">
      <w:pPr>
        <w:pStyle w:val="2"/>
        <w:shd w:val="clear" w:color="auto" w:fill="auto"/>
        <w:spacing w:before="0" w:line="240" w:lineRule="auto"/>
        <w:ind w:firstLine="580"/>
        <w:rPr>
          <w:sz w:val="26"/>
          <w:szCs w:val="26"/>
        </w:rPr>
      </w:pPr>
      <w:r w:rsidRPr="009C08DE">
        <w:rPr>
          <w:sz w:val="26"/>
          <w:szCs w:val="26"/>
        </w:rPr>
        <w:t>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хозсубъектами, которые приводят или могут привести к недопущению, ограничению, устранению конкуренции.</w:t>
      </w:r>
    </w:p>
    <w:p w:rsidR="007B510F" w:rsidRPr="009C08DE" w:rsidRDefault="007B510F" w:rsidP="009C08DE">
      <w:pPr>
        <w:autoSpaceDE w:val="0"/>
        <w:autoSpaceDN w:val="0"/>
        <w:adjustRightInd w:val="0"/>
        <w:spacing w:after="0" w:line="240" w:lineRule="auto"/>
        <w:jc w:val="both"/>
        <w:rPr>
          <w:rFonts w:ascii="Times New Roman" w:hAnsi="Times New Roman" w:cs="Times New Roman"/>
          <w:sz w:val="26"/>
          <w:szCs w:val="26"/>
        </w:rPr>
      </w:pPr>
    </w:p>
    <w:p w:rsidR="0000796E" w:rsidRPr="009C08DE" w:rsidRDefault="0000796E" w:rsidP="009C08DE">
      <w:pPr>
        <w:autoSpaceDE w:val="0"/>
        <w:autoSpaceDN w:val="0"/>
        <w:adjustRightInd w:val="0"/>
        <w:spacing w:after="0" w:line="240" w:lineRule="auto"/>
        <w:jc w:val="both"/>
        <w:rPr>
          <w:rFonts w:ascii="Times New Roman" w:hAnsi="Times New Roman" w:cs="Times New Roman"/>
          <w:sz w:val="26"/>
          <w:szCs w:val="26"/>
        </w:rPr>
      </w:pPr>
      <w:r w:rsidRPr="009C08DE">
        <w:rPr>
          <w:rFonts w:ascii="Times New Roman" w:hAnsi="Times New Roman" w:cs="Times New Roman"/>
          <w:b/>
          <w:sz w:val="26"/>
          <w:szCs w:val="26"/>
        </w:rPr>
        <w:t>Ст. 17 ФЗ «О защите конкуренции»</w:t>
      </w:r>
      <w:r w:rsidRPr="009C08DE">
        <w:rPr>
          <w:rFonts w:ascii="Times New Roman" w:hAnsi="Times New Roman" w:cs="Times New Roman"/>
          <w:sz w:val="26"/>
          <w:szCs w:val="26"/>
        </w:rPr>
        <w:t xml:space="preserve">  установлены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предложений.Требования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00796E" w:rsidRPr="009C08DE" w:rsidRDefault="0000796E" w:rsidP="009C08DE">
      <w:pPr>
        <w:autoSpaceDE w:val="0"/>
        <w:autoSpaceDN w:val="0"/>
        <w:adjustRightInd w:val="0"/>
        <w:spacing w:after="0"/>
        <w:ind w:firstLine="851"/>
        <w:jc w:val="both"/>
        <w:rPr>
          <w:rFonts w:ascii="Times New Roman" w:hAnsi="Times New Roman" w:cs="Times New Roman"/>
          <w:sz w:val="26"/>
          <w:szCs w:val="26"/>
        </w:rPr>
      </w:pPr>
      <w:r w:rsidRPr="009C08DE">
        <w:rPr>
          <w:rFonts w:ascii="Times New Roman" w:hAnsi="Times New Roman" w:cs="Times New Roman"/>
          <w:sz w:val="26"/>
          <w:szCs w:val="26"/>
        </w:rPr>
        <w:t xml:space="preserve">Нарушение правил, установленных настоящей статьей, является основанием для признания судом соответствующих торгов, запроса котировок, </w:t>
      </w:r>
      <w:r w:rsidRPr="009C08DE">
        <w:rPr>
          <w:rFonts w:ascii="Times New Roman" w:hAnsi="Times New Roman" w:cs="Times New Roman"/>
          <w:sz w:val="26"/>
          <w:szCs w:val="26"/>
        </w:rPr>
        <w:lastRenderedPageBreak/>
        <w:t>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03705D"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За ист</w:t>
      </w:r>
      <w:r w:rsidR="0003705D" w:rsidRPr="009C08DE">
        <w:rPr>
          <w:rFonts w:ascii="Times New Roman" w:hAnsi="Times New Roman" w:cs="Times New Roman"/>
          <w:sz w:val="26"/>
          <w:szCs w:val="26"/>
        </w:rPr>
        <w:t>екший период 2021 года Белгородским УФАС России выявлены следующие нарушения антимонопольного законодательства органами власти:</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15 – выдано предупреждений – 7, принято решений о признании нарушений - 0;</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16 - принято решений о наличии нарушений - 0;</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17 - принято решений о наличии нарушений со стороны органов власти – 0;</w:t>
      </w:r>
    </w:p>
    <w:p w:rsidR="0003705D" w:rsidRPr="009C08DE" w:rsidRDefault="0003705D" w:rsidP="009C08DE">
      <w:pPr>
        <w:autoSpaceDE w:val="0"/>
        <w:autoSpaceDN w:val="0"/>
        <w:adjustRightInd w:val="0"/>
        <w:spacing w:after="0"/>
        <w:ind w:firstLine="720"/>
        <w:jc w:val="both"/>
        <w:rPr>
          <w:rFonts w:ascii="Times New Roman" w:hAnsi="Times New Roman" w:cs="Times New Roman"/>
          <w:b/>
          <w:sz w:val="26"/>
          <w:szCs w:val="26"/>
          <w:u w:val="single"/>
        </w:rPr>
      </w:pPr>
      <w:r w:rsidRPr="009C08DE">
        <w:rPr>
          <w:rFonts w:ascii="Times New Roman" w:hAnsi="Times New Roman" w:cs="Times New Roman"/>
          <w:b/>
          <w:sz w:val="26"/>
          <w:szCs w:val="26"/>
          <w:u w:val="single"/>
        </w:rPr>
        <w:t>Примеры выданных предупреждений.</w:t>
      </w:r>
    </w:p>
    <w:p w:rsidR="00B10BC0" w:rsidRPr="009C08DE" w:rsidRDefault="00B10BC0" w:rsidP="009C08DE">
      <w:pPr>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При проведении плановой проверки в администрации (…) городского округа Белгородской области (далее – Администрация) Инспекцией Белгородского УФАС России были обнаружены распоряжения в соответствии  с которыми</w:t>
      </w:r>
      <w:r w:rsidR="00531F1C" w:rsidRPr="009C08DE">
        <w:rPr>
          <w:rFonts w:ascii="Times New Roman" w:hAnsi="Times New Roman" w:cs="Times New Roman"/>
          <w:sz w:val="26"/>
          <w:szCs w:val="26"/>
          <w:u w:val="single"/>
        </w:rPr>
        <w:t>неоднократно</w:t>
      </w:r>
      <w:r w:rsidR="00023BB6" w:rsidRPr="009C08DE">
        <w:rPr>
          <w:rFonts w:ascii="Times New Roman" w:hAnsi="Times New Roman" w:cs="Times New Roman"/>
          <w:sz w:val="26"/>
          <w:szCs w:val="26"/>
        </w:rPr>
        <w:t xml:space="preserve">некоему ООО без проведения торгов были передано </w:t>
      </w:r>
      <w:r w:rsidR="00094A17" w:rsidRPr="009C08DE">
        <w:rPr>
          <w:rFonts w:ascii="Times New Roman" w:hAnsi="Times New Roman" w:cs="Times New Roman"/>
          <w:sz w:val="26"/>
          <w:szCs w:val="26"/>
        </w:rPr>
        <w:t xml:space="preserve">движимое и недвижимое </w:t>
      </w:r>
      <w:r w:rsidR="00023BB6" w:rsidRPr="009C08DE">
        <w:rPr>
          <w:rFonts w:ascii="Times New Roman" w:hAnsi="Times New Roman" w:cs="Times New Roman"/>
          <w:sz w:val="26"/>
          <w:szCs w:val="26"/>
        </w:rPr>
        <w:t>муниципальное имущество</w:t>
      </w:r>
      <w:r w:rsidR="00094A17" w:rsidRPr="009C08DE">
        <w:rPr>
          <w:rFonts w:ascii="Times New Roman" w:hAnsi="Times New Roman" w:cs="Times New Roman"/>
          <w:sz w:val="26"/>
          <w:szCs w:val="26"/>
        </w:rPr>
        <w:t xml:space="preserve">, т.ч. </w:t>
      </w:r>
      <w:r w:rsidR="00023BB6" w:rsidRPr="009C08DE">
        <w:rPr>
          <w:rFonts w:ascii="Times New Roman" w:hAnsi="Times New Roman" w:cs="Times New Roman"/>
          <w:sz w:val="26"/>
          <w:szCs w:val="26"/>
        </w:rPr>
        <w:t>нежилые помещения</w:t>
      </w:r>
      <w:r w:rsidR="00531F1C" w:rsidRPr="009C08DE">
        <w:rPr>
          <w:rFonts w:ascii="Times New Roman" w:hAnsi="Times New Roman" w:cs="Times New Roman"/>
          <w:sz w:val="26"/>
          <w:szCs w:val="26"/>
        </w:rPr>
        <w:t>.</w:t>
      </w:r>
    </w:p>
    <w:p w:rsidR="00B10BC0" w:rsidRPr="009C08DE" w:rsidRDefault="00B10BC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В ходе проведения проверки было установлено, что указанное имущество было передано в аренду ООО в качестве муниципальной преференции в целях поддержки субъектов малого и среднего предпринимательства.</w:t>
      </w:r>
    </w:p>
    <w:p w:rsidR="00B10BC0" w:rsidRPr="009C08DE" w:rsidRDefault="000A3FBA" w:rsidP="009C08DE">
      <w:pPr>
        <w:autoSpaceDE w:val="0"/>
        <w:autoSpaceDN w:val="0"/>
        <w:adjustRightInd w:val="0"/>
        <w:spacing w:after="0"/>
        <w:ind w:firstLine="720"/>
        <w:jc w:val="both"/>
        <w:rPr>
          <w:rFonts w:ascii="Times New Roman" w:hAnsi="Times New Roman" w:cs="Times New Roman"/>
          <w:sz w:val="26"/>
          <w:szCs w:val="26"/>
        </w:rPr>
      </w:pPr>
      <w:hyperlink r:id="rId8" w:history="1">
        <w:r w:rsidR="00B10BC0" w:rsidRPr="009C08DE">
          <w:rPr>
            <w:rFonts w:ascii="Times New Roman" w:hAnsi="Times New Roman" w:cs="Times New Roman"/>
            <w:sz w:val="26"/>
            <w:szCs w:val="26"/>
          </w:rPr>
          <w:t>Статьей 14</w:t>
        </w:r>
      </w:hyperlink>
      <w:r w:rsidR="00B10BC0" w:rsidRPr="009C08DE">
        <w:rPr>
          <w:rFonts w:ascii="Times New Roman" w:hAnsi="Times New Roman" w:cs="Times New Roman"/>
          <w:sz w:val="26"/>
          <w:szCs w:val="26"/>
        </w:rPr>
        <w:t xml:space="preserve"> Закона о развитии предпринимательства установлено, что оказание поддержки субъектам малого и среднего предпринимательства органами государственной власти и органами местного самоуправления должно осуществляться с соблюдением требований, установленных </w:t>
      </w:r>
      <w:hyperlink r:id="rId9" w:history="1">
        <w:r w:rsidR="00B10BC0" w:rsidRPr="009C08DE">
          <w:rPr>
            <w:rFonts w:ascii="Times New Roman" w:hAnsi="Times New Roman" w:cs="Times New Roman"/>
            <w:sz w:val="26"/>
            <w:szCs w:val="26"/>
          </w:rPr>
          <w:t>Законом</w:t>
        </w:r>
      </w:hyperlink>
      <w:r w:rsidR="00B10BC0" w:rsidRPr="009C08DE">
        <w:rPr>
          <w:rFonts w:ascii="Times New Roman" w:hAnsi="Times New Roman" w:cs="Times New Roman"/>
          <w:sz w:val="26"/>
          <w:szCs w:val="26"/>
        </w:rPr>
        <w:t xml:space="preserve"> о защите конкуренции.</w:t>
      </w:r>
    </w:p>
    <w:p w:rsidR="00B10BC0"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Так же в силу названной статьи</w:t>
      </w:r>
      <w:r w:rsidR="00B10BC0" w:rsidRPr="009C08DE">
        <w:rPr>
          <w:rFonts w:ascii="Times New Roman" w:hAnsi="Times New Roman" w:cs="Times New Roman"/>
          <w:sz w:val="26"/>
          <w:szCs w:val="26"/>
        </w:rPr>
        <w:t xml:space="preserve"> Закона о развитии предпринимательства </w:t>
      </w:r>
      <w:r w:rsidR="00B10BC0" w:rsidRPr="009C08DE">
        <w:rPr>
          <w:rFonts w:ascii="Times New Roman" w:hAnsi="Times New Roman" w:cs="Times New Roman"/>
          <w:sz w:val="26"/>
          <w:szCs w:val="26"/>
          <w:u w:val="single"/>
        </w:rPr>
        <w:t>в оказании поддержки должно быть отказано</w:t>
      </w:r>
      <w:r w:rsidR="00B10BC0" w:rsidRPr="009C08DE">
        <w:rPr>
          <w:rFonts w:ascii="Times New Roman" w:hAnsi="Times New Roman" w:cs="Times New Roman"/>
          <w:sz w:val="26"/>
          <w:szCs w:val="26"/>
        </w:rPr>
        <w:t xml:space="preserve"> в случае,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B10BC0" w:rsidRPr="009C08DE">
        <w:rPr>
          <w:rFonts w:ascii="Times New Roman" w:hAnsi="Times New Roman" w:cs="Times New Roman"/>
          <w:sz w:val="26"/>
          <w:szCs w:val="26"/>
          <w:u w:val="single"/>
        </w:rPr>
        <w:t>и сроки ее оказания не истекли</w:t>
      </w:r>
      <w:r w:rsidR="00B10BC0" w:rsidRPr="009C08DE">
        <w:rPr>
          <w:rFonts w:ascii="Times New Roman" w:hAnsi="Times New Roman" w:cs="Times New Roman"/>
          <w:sz w:val="26"/>
          <w:szCs w:val="26"/>
        </w:rPr>
        <w:t>.</w:t>
      </w:r>
    </w:p>
    <w:p w:rsidR="00B10BC0" w:rsidRPr="009C08DE" w:rsidRDefault="00B10BC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u w:val="single"/>
        </w:rPr>
        <w:t>Согласно ч. 1 ст. 17.1 Закона о защите конкуренции</w:t>
      </w:r>
      <w:r w:rsidRPr="009C08DE">
        <w:rPr>
          <w:rFonts w:ascii="Times New Roman" w:hAnsi="Times New Roman" w:cs="Times New Roman"/>
          <w:sz w:val="26"/>
          <w:szCs w:val="26"/>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w:t>
      </w:r>
      <w:r w:rsidR="00531F1C" w:rsidRPr="009C08DE">
        <w:rPr>
          <w:rFonts w:ascii="Times New Roman" w:hAnsi="Times New Roman" w:cs="Times New Roman"/>
          <w:sz w:val="26"/>
          <w:szCs w:val="26"/>
        </w:rPr>
        <w:t>случаев</w:t>
      </w:r>
      <w:r w:rsidRPr="009C08DE">
        <w:rPr>
          <w:rFonts w:ascii="Times New Roman" w:hAnsi="Times New Roman" w:cs="Times New Roman"/>
          <w:sz w:val="26"/>
          <w:szCs w:val="26"/>
        </w:rPr>
        <w:t xml:space="preserve"> прямо предусмотренных законом.</w:t>
      </w:r>
    </w:p>
    <w:p w:rsidR="00B10BC0" w:rsidRPr="009C08DE" w:rsidRDefault="00B10BC0" w:rsidP="009C08DE">
      <w:pPr>
        <w:suppressAutoHyphens/>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Неоднократное предоставление преференций хозяйствующему субъекту до истечения срока ранее предоставленной преференции, противоречит Закон</w:t>
      </w:r>
      <w:r w:rsidR="00094A17" w:rsidRPr="009C08DE">
        <w:rPr>
          <w:rFonts w:ascii="Times New Roman" w:hAnsi="Times New Roman" w:cs="Times New Roman"/>
          <w:sz w:val="26"/>
          <w:szCs w:val="26"/>
        </w:rPr>
        <w:t>у</w:t>
      </w:r>
      <w:r w:rsidRPr="009C08DE">
        <w:rPr>
          <w:rFonts w:ascii="Times New Roman" w:hAnsi="Times New Roman" w:cs="Times New Roman"/>
          <w:sz w:val="26"/>
          <w:szCs w:val="26"/>
        </w:rPr>
        <w:t xml:space="preserve"> о развитии предпринимательства, создает субъекту рынка необоснованные конкурентные преимущества и дискриминационные условия деятельности для иных хозяйствующих субъектов на ранке оборота муниципального имущества, приводит или может привести к недопущению, ограничению, устранению конкуренции и подпадает под запрет, установленный  п. 8 </w:t>
      </w:r>
      <w:hyperlink r:id="rId10" w:history="1">
        <w:r w:rsidRPr="009C08DE">
          <w:rPr>
            <w:rFonts w:ascii="Times New Roman" w:hAnsi="Times New Roman" w:cs="Times New Roman"/>
            <w:sz w:val="26"/>
            <w:szCs w:val="26"/>
          </w:rPr>
          <w:t>ч. 1 ст. 15</w:t>
        </w:r>
      </w:hyperlink>
      <w:r w:rsidRPr="009C08DE">
        <w:rPr>
          <w:rFonts w:ascii="Times New Roman" w:hAnsi="Times New Roman" w:cs="Times New Roman"/>
          <w:sz w:val="26"/>
          <w:szCs w:val="26"/>
        </w:rPr>
        <w:t xml:space="preserve"> Федерального </w:t>
      </w:r>
      <w:r w:rsidRPr="009C08DE">
        <w:rPr>
          <w:rFonts w:ascii="Times New Roman" w:hAnsi="Times New Roman" w:cs="Times New Roman"/>
          <w:sz w:val="26"/>
          <w:szCs w:val="26"/>
        </w:rPr>
        <w:lastRenderedPageBreak/>
        <w:t>закона от 26.07.2006 № 135-ФЗ «О защите конкуренции»</w:t>
      </w:r>
      <w:r w:rsidR="00531F1C" w:rsidRPr="009C08DE">
        <w:rPr>
          <w:rFonts w:ascii="Times New Roman" w:hAnsi="Times New Roman" w:cs="Times New Roman"/>
          <w:sz w:val="26"/>
          <w:szCs w:val="26"/>
        </w:rPr>
        <w:t>( создание дискриминационных условий)</w:t>
      </w:r>
      <w:r w:rsidRPr="009C08DE">
        <w:rPr>
          <w:rFonts w:ascii="Times New Roman" w:hAnsi="Times New Roman" w:cs="Times New Roman"/>
          <w:sz w:val="26"/>
          <w:szCs w:val="26"/>
        </w:rPr>
        <w:t>.</w:t>
      </w:r>
    </w:p>
    <w:p w:rsidR="00B10BC0" w:rsidRPr="009C08DE" w:rsidRDefault="00094A17"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Было выдано предупреждение, которое</w:t>
      </w:r>
      <w:r w:rsidR="00B10BC0" w:rsidRPr="009C08DE">
        <w:rPr>
          <w:rFonts w:ascii="Times New Roman" w:hAnsi="Times New Roman" w:cs="Times New Roman"/>
          <w:sz w:val="26"/>
          <w:szCs w:val="26"/>
        </w:rPr>
        <w:t xml:space="preserve"> своевременно исполнено Администрацией.</w:t>
      </w:r>
    </w:p>
    <w:p w:rsidR="00D31080" w:rsidRPr="009C08DE" w:rsidRDefault="00D3108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Так же было выявлено еще две аналогичные ситуации,  по ним так же были выданы предупреждения, которые были исполнены.</w:t>
      </w:r>
    </w:p>
    <w:p w:rsidR="00B10BC0" w:rsidRPr="009C08DE" w:rsidRDefault="00531F1C" w:rsidP="009C08DE">
      <w:pPr>
        <w:autoSpaceDE w:val="0"/>
        <w:autoSpaceDN w:val="0"/>
        <w:adjustRightInd w:val="0"/>
        <w:spacing w:after="0"/>
        <w:ind w:firstLine="540"/>
        <w:jc w:val="both"/>
        <w:rPr>
          <w:rFonts w:ascii="Times New Roman" w:hAnsi="Times New Roman" w:cs="Times New Roman"/>
          <w:sz w:val="26"/>
          <w:szCs w:val="26"/>
          <w:u w:val="single"/>
        </w:rPr>
      </w:pPr>
      <w:r w:rsidRPr="009C08DE">
        <w:rPr>
          <w:rFonts w:ascii="Times New Roman" w:hAnsi="Times New Roman" w:cs="Times New Roman"/>
          <w:sz w:val="26"/>
          <w:szCs w:val="26"/>
          <w:u w:val="single"/>
        </w:rPr>
        <w:t>Пример №2.</w:t>
      </w:r>
    </w:p>
    <w:p w:rsidR="00B7695A" w:rsidRPr="009C08DE" w:rsidRDefault="00B7695A"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В ходе осуществления </w:t>
      </w:r>
      <w:r w:rsidR="00D31080" w:rsidRPr="009C08DE">
        <w:rPr>
          <w:rFonts w:ascii="Times New Roman" w:eastAsia="Times New Roman" w:hAnsi="Times New Roman" w:cs="Times New Roman"/>
          <w:sz w:val="26"/>
          <w:szCs w:val="26"/>
        </w:rPr>
        <w:t xml:space="preserve">в </w:t>
      </w:r>
      <w:r w:rsidRPr="009C08DE">
        <w:rPr>
          <w:rFonts w:ascii="Times New Roman" w:eastAsia="Times New Roman" w:hAnsi="Times New Roman" w:cs="Times New Roman"/>
          <w:sz w:val="26"/>
          <w:szCs w:val="26"/>
        </w:rPr>
        <w:t xml:space="preserve">марте т.г. государственного контроля за соблюдением АМЗ Белгородским УФАС России от администрации одного из районов БО получена информация из которой следует, что: разрешение на ввод в эксплуатацию многоквартирного дома выдано 20.05.2020г. </w:t>
      </w:r>
      <w:r w:rsidR="00D31080" w:rsidRPr="009C08DE">
        <w:rPr>
          <w:rFonts w:ascii="Times New Roman" w:eastAsia="Times New Roman" w:hAnsi="Times New Roman" w:cs="Times New Roman"/>
          <w:sz w:val="26"/>
          <w:szCs w:val="26"/>
        </w:rPr>
        <w:t xml:space="preserve">( то есть почти год назад). </w:t>
      </w:r>
      <w:r w:rsidRPr="009C08DE">
        <w:rPr>
          <w:rFonts w:ascii="Times New Roman" w:eastAsia="Times New Roman" w:hAnsi="Times New Roman" w:cs="Times New Roman"/>
          <w:sz w:val="26"/>
          <w:szCs w:val="26"/>
        </w:rPr>
        <w:t>Управляющая организация для управления МКД в порядке, установленном жилищным законодательством, не выбрана.</w:t>
      </w:r>
    </w:p>
    <w:p w:rsidR="00B7695A" w:rsidRPr="009C08DE" w:rsidRDefault="00B7695A"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Согласно п. 13 ст. 161 Жилищного кодекса РФ</w:t>
      </w:r>
      <w:r w:rsidRPr="009C08DE">
        <w:rPr>
          <w:rFonts w:ascii="Times New Roman" w:eastAsia="Times New Roman" w:hAnsi="Times New Roman" w:cs="Times New Roman"/>
          <w:bCs/>
          <w:sz w:val="26"/>
          <w:szCs w:val="26"/>
        </w:rPr>
        <w:t xml:space="preserve"> в </w:t>
      </w:r>
      <w:r w:rsidRPr="009C08DE">
        <w:rPr>
          <w:rFonts w:ascii="Times New Roman" w:eastAsia="Times New Roman" w:hAnsi="Times New Roman" w:cs="Times New Roman"/>
          <w:b/>
          <w:bCs/>
          <w:sz w:val="26"/>
          <w:szCs w:val="26"/>
        </w:rPr>
        <w:t>течение 20 дней</w:t>
      </w:r>
      <w:r w:rsidRPr="009C08DE">
        <w:rPr>
          <w:rFonts w:ascii="Times New Roman" w:eastAsia="Times New Roman" w:hAnsi="Times New Roman" w:cs="Times New Roman"/>
          <w:sz w:val="26"/>
          <w:szCs w:val="26"/>
        </w:rPr>
        <w:t xml:space="preserve"> со дня выдачи разрешения на ввод в эксплуатацию </w:t>
      </w:r>
      <w:r w:rsidR="00AC4A9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 xml:space="preserve">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w:t>
      </w:r>
      <w:r w:rsidRPr="009C08DE">
        <w:rPr>
          <w:rFonts w:ascii="Times New Roman" w:eastAsia="Times New Roman" w:hAnsi="Times New Roman" w:cs="Times New Roman"/>
          <w:b/>
          <w:sz w:val="26"/>
          <w:szCs w:val="26"/>
        </w:rPr>
        <w:t xml:space="preserve">в течение </w:t>
      </w:r>
      <w:r w:rsidR="005D4127" w:rsidRPr="009C08DE">
        <w:rPr>
          <w:rFonts w:ascii="Times New Roman" w:eastAsia="Times New Roman" w:hAnsi="Times New Roman" w:cs="Times New Roman"/>
          <w:b/>
          <w:sz w:val="26"/>
          <w:szCs w:val="26"/>
        </w:rPr>
        <w:t>40</w:t>
      </w:r>
      <w:r w:rsidRPr="009C08DE">
        <w:rPr>
          <w:rFonts w:ascii="Times New Roman" w:eastAsia="Times New Roman" w:hAnsi="Times New Roman" w:cs="Times New Roman"/>
          <w:b/>
          <w:sz w:val="26"/>
          <w:szCs w:val="26"/>
        </w:rPr>
        <w:t xml:space="preserve"> дней </w:t>
      </w:r>
      <w:r w:rsidRPr="009C08DE">
        <w:rPr>
          <w:rFonts w:ascii="Times New Roman" w:eastAsia="Times New Roman" w:hAnsi="Times New Roman" w:cs="Times New Roman"/>
          <w:sz w:val="26"/>
          <w:szCs w:val="26"/>
        </w:rPr>
        <w:t>со дня размещения такого извещения проводит открытый конкурс.</w:t>
      </w:r>
    </w:p>
    <w:p w:rsidR="00B7695A" w:rsidRPr="009C08DE" w:rsidRDefault="00B7695A" w:rsidP="009C08DE">
      <w:pPr>
        <w:spacing w:after="0"/>
        <w:ind w:firstLine="54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В соответствии с ч. 14 ст. 161 ЖК РФ до заключения договора по результатам </w:t>
      </w:r>
      <w:r w:rsidR="005D4127" w:rsidRPr="009C08DE">
        <w:rPr>
          <w:rFonts w:ascii="Times New Roman" w:eastAsia="Times New Roman" w:hAnsi="Times New Roman" w:cs="Times New Roman"/>
          <w:sz w:val="26"/>
          <w:szCs w:val="26"/>
        </w:rPr>
        <w:t xml:space="preserve">выше названного </w:t>
      </w:r>
      <w:r w:rsidRPr="009C08DE">
        <w:rPr>
          <w:rFonts w:ascii="Times New Roman" w:eastAsia="Times New Roman" w:hAnsi="Times New Roman" w:cs="Times New Roman"/>
          <w:sz w:val="26"/>
          <w:szCs w:val="26"/>
        </w:rPr>
        <w:t xml:space="preserve">открытого конкурса, управление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 xml:space="preserve"> осуществляется управляющей организацией, с которой застройщиком должен быть заключен договор управления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b/>
          <w:sz w:val="26"/>
          <w:szCs w:val="26"/>
        </w:rPr>
        <w:t xml:space="preserve">не позднее чем через </w:t>
      </w:r>
      <w:r w:rsidR="005D4127" w:rsidRPr="009C08DE">
        <w:rPr>
          <w:rFonts w:ascii="Times New Roman" w:eastAsia="Times New Roman" w:hAnsi="Times New Roman" w:cs="Times New Roman"/>
          <w:b/>
          <w:sz w:val="26"/>
          <w:szCs w:val="26"/>
        </w:rPr>
        <w:t>5</w:t>
      </w:r>
      <w:r w:rsidRPr="009C08DE">
        <w:rPr>
          <w:rFonts w:ascii="Times New Roman" w:eastAsia="Times New Roman" w:hAnsi="Times New Roman" w:cs="Times New Roman"/>
          <w:b/>
          <w:sz w:val="26"/>
          <w:szCs w:val="26"/>
        </w:rPr>
        <w:t xml:space="preserve"> дней</w:t>
      </w:r>
      <w:r w:rsidRPr="009C08DE">
        <w:rPr>
          <w:rFonts w:ascii="Times New Roman" w:eastAsia="Times New Roman" w:hAnsi="Times New Roman" w:cs="Times New Roman"/>
          <w:sz w:val="26"/>
          <w:szCs w:val="26"/>
        </w:rPr>
        <w:t xml:space="preserve"> со дня получения разрешения на ввод в эксплуатацию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w:t>
      </w:r>
    </w:p>
    <w:p w:rsidR="00B7695A" w:rsidRPr="009C08DE" w:rsidRDefault="005D4127"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Непроведение законодательно установленных торгов</w:t>
      </w:r>
      <w:r w:rsidR="00B7695A" w:rsidRPr="009C08DE">
        <w:rPr>
          <w:rFonts w:ascii="Times New Roman" w:eastAsia="Times New Roman" w:hAnsi="Times New Roman" w:cs="Times New Roman"/>
          <w:sz w:val="26"/>
          <w:szCs w:val="26"/>
        </w:rPr>
        <w:t xml:space="preserve"> не </w:t>
      </w:r>
      <w:r w:rsidRPr="009C08DE">
        <w:rPr>
          <w:rFonts w:ascii="Times New Roman" w:eastAsia="Times New Roman" w:hAnsi="Times New Roman" w:cs="Times New Roman"/>
          <w:sz w:val="26"/>
          <w:szCs w:val="26"/>
        </w:rPr>
        <w:t>может не влиять на конкуренцию.</w:t>
      </w:r>
    </w:p>
    <w:p w:rsidR="00B7695A" w:rsidRPr="009C08DE" w:rsidRDefault="00B7695A" w:rsidP="009C08DE">
      <w:pPr>
        <w:autoSpaceDE w:val="0"/>
        <w:autoSpaceDN w:val="0"/>
        <w:adjustRightInd w:val="0"/>
        <w:spacing w:after="0"/>
        <w:ind w:firstLine="54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Проведение открытого конкурса по отбору управляющей организации позволяет обеспечить равноправныеконкурентные отношения хозяйствующим субъектам, осуществляющим деятельность в сфере управления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w:t>
      </w:r>
    </w:p>
    <w:p w:rsidR="00B7695A" w:rsidRPr="009C08DE" w:rsidRDefault="00B7695A" w:rsidP="009C08DE">
      <w:pPr>
        <w:spacing w:after="0"/>
        <w:ind w:firstLine="52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В силу ч. 1 ст. 15 Федерального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w:t>
      </w:r>
      <w:r w:rsidR="005D4127" w:rsidRPr="009C08DE">
        <w:rPr>
          <w:rFonts w:ascii="Times New Roman" w:eastAsia="Times New Roman" w:hAnsi="Times New Roman" w:cs="Times New Roman"/>
          <w:sz w:val="26"/>
          <w:szCs w:val="26"/>
        </w:rPr>
        <w:t>ничению, устранению конкуренции</w:t>
      </w:r>
      <w:r w:rsidRPr="009C08DE">
        <w:rPr>
          <w:rFonts w:ascii="Times New Roman" w:eastAsia="Times New Roman" w:hAnsi="Times New Roman" w:cs="Times New Roman"/>
          <w:sz w:val="26"/>
          <w:szCs w:val="26"/>
        </w:rPr>
        <w:t>.</w:t>
      </w:r>
    </w:p>
    <w:p w:rsidR="00B7695A" w:rsidRPr="009C08DE" w:rsidRDefault="00B7695A" w:rsidP="009C08DE">
      <w:pPr>
        <w:spacing w:after="0"/>
        <w:ind w:firstLine="52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Таким образом, действия (бездействие) органа местного самоуправления по непроведению открытого конкурса по отбору управляющей организации для управления многоквартирным домом в установленных законодательством порядке и случаях содержат нарушение ст. 15 Федерального закона "О защите конкуренции".</w:t>
      </w:r>
    </w:p>
    <w:p w:rsidR="005D4127" w:rsidRPr="009C08DE" w:rsidRDefault="005D4127" w:rsidP="009C08DE">
      <w:pPr>
        <w:spacing w:after="0"/>
        <w:ind w:firstLine="522"/>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ОМСУ было выдано </w:t>
      </w:r>
      <w:r w:rsidR="00B7695A" w:rsidRPr="009C08DE">
        <w:rPr>
          <w:rFonts w:ascii="Times New Roman" w:eastAsia="Times New Roman" w:hAnsi="Times New Roman" w:cs="Times New Roman"/>
          <w:sz w:val="26"/>
          <w:szCs w:val="26"/>
        </w:rPr>
        <w:t>предупреждение</w:t>
      </w:r>
      <w:r w:rsidR="00B7695A" w:rsidRPr="009C08DE">
        <w:rPr>
          <w:rFonts w:ascii="Times New Roman" w:eastAsia="Times New Roman" w:hAnsi="Times New Roman" w:cs="Times New Roman"/>
          <w:bCs/>
          <w:sz w:val="26"/>
          <w:szCs w:val="26"/>
        </w:rPr>
        <w:t xml:space="preserve"> о</w:t>
      </w:r>
      <w:r w:rsidR="00B7695A" w:rsidRPr="009C08DE">
        <w:rPr>
          <w:rFonts w:ascii="Times New Roman" w:eastAsia="Times New Roman" w:hAnsi="Times New Roman" w:cs="Times New Roman"/>
          <w:sz w:val="26"/>
          <w:szCs w:val="26"/>
        </w:rPr>
        <w:t xml:space="preserve"> прекращении бездействия, которое содержат признаки нарушения антимонопольного законодательства.</w:t>
      </w:r>
      <w:r w:rsidRPr="009C08DE">
        <w:rPr>
          <w:rFonts w:ascii="Times New Roman" w:eastAsia="Times New Roman" w:hAnsi="Times New Roman" w:cs="Times New Roman"/>
          <w:sz w:val="26"/>
          <w:szCs w:val="26"/>
        </w:rPr>
        <w:t xml:space="preserve"> Предупреждение исполнено. </w:t>
      </w:r>
    </w:p>
    <w:p w:rsidR="005D4127" w:rsidRPr="009C08DE" w:rsidRDefault="005D4127" w:rsidP="009C08DE">
      <w:pPr>
        <w:spacing w:after="0"/>
        <w:ind w:firstLine="522"/>
        <w:jc w:val="both"/>
        <w:rPr>
          <w:rFonts w:ascii="Times New Roman" w:hAnsi="Times New Roman" w:cs="Times New Roman"/>
          <w:color w:val="FF0000"/>
          <w:sz w:val="26"/>
          <w:szCs w:val="26"/>
          <w:highlight w:val="yellow"/>
        </w:rPr>
      </w:pPr>
    </w:p>
    <w:p w:rsidR="009C08DE" w:rsidRDefault="009C08DE" w:rsidP="009C08DE">
      <w:pPr>
        <w:spacing w:after="0"/>
        <w:ind w:firstLine="522"/>
        <w:jc w:val="both"/>
        <w:rPr>
          <w:rFonts w:ascii="Times New Roman" w:hAnsi="Times New Roman" w:cs="Times New Roman"/>
          <w:b/>
          <w:sz w:val="26"/>
          <w:szCs w:val="26"/>
        </w:rPr>
      </w:pPr>
    </w:p>
    <w:p w:rsidR="009C08DE" w:rsidRDefault="009C08DE" w:rsidP="009C08DE">
      <w:pPr>
        <w:spacing w:after="0"/>
        <w:ind w:firstLine="522"/>
        <w:jc w:val="both"/>
        <w:rPr>
          <w:rFonts w:ascii="Times New Roman" w:hAnsi="Times New Roman" w:cs="Times New Roman"/>
          <w:b/>
          <w:sz w:val="26"/>
          <w:szCs w:val="26"/>
        </w:rPr>
      </w:pPr>
    </w:p>
    <w:p w:rsidR="009C08DE" w:rsidRDefault="009C08DE" w:rsidP="009C08DE">
      <w:pPr>
        <w:spacing w:after="0"/>
        <w:ind w:firstLine="522"/>
        <w:jc w:val="both"/>
        <w:rPr>
          <w:rFonts w:ascii="Times New Roman" w:hAnsi="Times New Roman" w:cs="Times New Roman"/>
          <w:b/>
          <w:sz w:val="26"/>
          <w:szCs w:val="26"/>
        </w:rPr>
      </w:pPr>
    </w:p>
    <w:p w:rsidR="00B10BC0" w:rsidRPr="009C08DE" w:rsidRDefault="00F86C16" w:rsidP="009C08DE">
      <w:pPr>
        <w:spacing w:after="0"/>
        <w:ind w:firstLine="522"/>
        <w:jc w:val="both"/>
        <w:rPr>
          <w:rFonts w:ascii="Times New Roman" w:hAnsi="Times New Roman" w:cs="Times New Roman"/>
          <w:b/>
          <w:sz w:val="26"/>
          <w:szCs w:val="26"/>
        </w:rPr>
      </w:pPr>
      <w:r w:rsidRPr="009C08DE">
        <w:rPr>
          <w:rFonts w:ascii="Times New Roman" w:hAnsi="Times New Roman" w:cs="Times New Roman"/>
          <w:b/>
          <w:sz w:val="26"/>
          <w:szCs w:val="26"/>
        </w:rPr>
        <w:lastRenderedPageBreak/>
        <w:t>АДМИНИСТРАТИВ</w:t>
      </w:r>
      <w:r w:rsidR="00B005FB" w:rsidRPr="009C08DE">
        <w:rPr>
          <w:rFonts w:ascii="Times New Roman" w:hAnsi="Times New Roman" w:cs="Times New Roman"/>
          <w:b/>
          <w:sz w:val="26"/>
          <w:szCs w:val="26"/>
        </w:rPr>
        <w:t xml:space="preserve">НАЯ ОТВЕТСТВЕННОСТЬ </w:t>
      </w:r>
    </w:p>
    <w:p w:rsidR="005D4127" w:rsidRPr="009C08DE" w:rsidRDefault="005D4127" w:rsidP="009C08DE">
      <w:pPr>
        <w:spacing w:after="0"/>
        <w:ind w:firstLine="708"/>
        <w:jc w:val="both"/>
        <w:rPr>
          <w:rFonts w:ascii="Times New Roman" w:hAnsi="Times New Roman" w:cs="Times New Roman"/>
          <w:sz w:val="26"/>
          <w:szCs w:val="26"/>
        </w:rPr>
      </w:pPr>
    </w:p>
    <w:p w:rsidR="00531F1C" w:rsidRPr="009C08DE" w:rsidRDefault="00531F1C" w:rsidP="009C08DE">
      <w:pPr>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 xml:space="preserve">Нарушение </w:t>
      </w:r>
      <w:r w:rsidR="005D4127" w:rsidRPr="009C08DE">
        <w:rPr>
          <w:rFonts w:ascii="Times New Roman" w:hAnsi="Times New Roman" w:cs="Times New Roman"/>
          <w:sz w:val="26"/>
          <w:szCs w:val="26"/>
        </w:rPr>
        <w:t>АМЗ</w:t>
      </w:r>
      <w:r w:rsidRPr="009C08DE">
        <w:rPr>
          <w:rFonts w:ascii="Times New Roman" w:hAnsi="Times New Roman" w:cs="Times New Roman"/>
          <w:sz w:val="26"/>
          <w:szCs w:val="26"/>
        </w:rPr>
        <w:t xml:space="preserve"> влечет привлечение виновных лиц к административной ответственности.</w:t>
      </w:r>
    </w:p>
    <w:p w:rsidR="00531F1C" w:rsidRPr="009C08DE" w:rsidRDefault="00531F1C" w:rsidP="009C08DE">
      <w:pPr>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Так,  нарушение статей 15, 17 Федерального закона от 26.07.2006 № 135-ФЗ «О защите конкуренции» предусматривает ответственность для должностных лиц органов власти в соответствии с ч. 1 ст. 14.9 КоАП РФ.</w:t>
      </w:r>
    </w:p>
    <w:p w:rsidR="00531F1C" w:rsidRPr="009C08DE" w:rsidRDefault="00531F1C" w:rsidP="009C08DE">
      <w:pPr>
        <w:autoSpaceDE w:val="0"/>
        <w:autoSpaceDN w:val="0"/>
        <w:adjustRightInd w:val="0"/>
        <w:spacing w:after="0"/>
        <w:ind w:firstLine="708"/>
        <w:jc w:val="both"/>
        <w:rPr>
          <w:rFonts w:ascii="Times New Roman" w:hAnsi="Times New Roman" w:cs="Times New Roman"/>
          <w:sz w:val="26"/>
          <w:szCs w:val="26"/>
          <w:u w:val="single"/>
        </w:rPr>
      </w:pPr>
      <w:r w:rsidRPr="009C08DE">
        <w:rPr>
          <w:rFonts w:ascii="Times New Roman" w:hAnsi="Times New Roman" w:cs="Times New Roman"/>
          <w:sz w:val="26"/>
          <w:szCs w:val="26"/>
        </w:rPr>
        <w:t xml:space="preserve">В силу ч. 1 ст. 14.9 КоАП РФ действия (бездействие) должностных лиц органов исполнительной власти, органов местного самоуправления, иных лиц осуществляющих функции указанных органов, которые недопустимы в соответствии с АМЗ РФ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1" w:history="1">
        <w:r w:rsidRPr="009C08DE">
          <w:rPr>
            <w:rFonts w:ascii="Times New Roman" w:hAnsi="Times New Roman" w:cs="Times New Roman"/>
            <w:sz w:val="26"/>
            <w:szCs w:val="26"/>
          </w:rPr>
          <w:t>частью 7 статьи 14.32</w:t>
        </w:r>
      </w:hyperlink>
      <w:r w:rsidRPr="009C08DE">
        <w:rPr>
          <w:rFonts w:ascii="Times New Roman" w:hAnsi="Times New Roman" w:cs="Times New Roman"/>
          <w:sz w:val="26"/>
          <w:szCs w:val="26"/>
        </w:rPr>
        <w:t xml:space="preserve"> настоящего Кодекса, </w:t>
      </w:r>
      <w:r w:rsidRPr="009C08DE">
        <w:rPr>
          <w:rFonts w:ascii="Times New Roman" w:hAnsi="Times New Roman" w:cs="Times New Roman"/>
          <w:sz w:val="26"/>
          <w:szCs w:val="26"/>
          <w:u w:val="single"/>
        </w:rPr>
        <w:t xml:space="preserve">влекут наложение административного штрафа на должностных лиц в размере от 15-50 тысяч рублей. </w:t>
      </w:r>
    </w:p>
    <w:p w:rsidR="00531F1C" w:rsidRPr="009C08DE" w:rsidRDefault="00531F1C" w:rsidP="009C08DE">
      <w:pPr>
        <w:autoSpaceDE w:val="0"/>
        <w:autoSpaceDN w:val="0"/>
        <w:adjustRightInd w:val="0"/>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За повторное  ч. 2 ст. 14.9 КоАП РФ  -  дисквалификация на срок до 3-х лет.</w:t>
      </w:r>
    </w:p>
    <w:p w:rsidR="00075360" w:rsidRPr="009C08DE" w:rsidRDefault="00075360" w:rsidP="009C08DE">
      <w:pPr>
        <w:autoSpaceDE w:val="0"/>
        <w:autoSpaceDN w:val="0"/>
        <w:adjustRightInd w:val="0"/>
        <w:spacing w:after="0"/>
        <w:ind w:firstLine="709"/>
        <w:jc w:val="both"/>
        <w:rPr>
          <w:rFonts w:ascii="Times New Roman" w:hAnsi="Times New Roman" w:cs="Times New Roman"/>
          <w:sz w:val="26"/>
          <w:szCs w:val="26"/>
        </w:rPr>
      </w:pP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Нарушение статьи 16 Федерального закона от 26.07.2006 № 135-ФЗ «О защите конкуренции» предусматривает ответственность для должностных лиц органов власти в соответствии с ч. 7 ст. 14.32 КоАП РФ.</w:t>
      </w: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В силу ч. 7 ст. 14.32 КоАП РФ заключение органом исполнительной власти, органом местного самоуправления, иным органом осуществляющими функции указанных органов недопустимого в соответствии с АМЗ РФ соглашения либо осуществление согласованных действий влечет наложение административного штрафа на должностных лиц в размере от 20-50 тысяч рублей или дисквалификацию на срок до 3-х лет.</w:t>
      </w: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p>
    <w:p w:rsidR="00E87107" w:rsidRPr="009C08DE" w:rsidRDefault="00E87107" w:rsidP="009C08DE">
      <w:pPr>
        <w:autoSpaceDE w:val="0"/>
        <w:autoSpaceDN w:val="0"/>
        <w:adjustRightInd w:val="0"/>
        <w:spacing w:after="0" w:line="240" w:lineRule="auto"/>
        <w:jc w:val="both"/>
        <w:rPr>
          <w:rFonts w:ascii="Times New Roman" w:hAnsi="Times New Roman" w:cs="Times New Roman"/>
          <w:b/>
          <w:sz w:val="26"/>
          <w:szCs w:val="26"/>
        </w:rPr>
      </w:pPr>
      <w:r w:rsidRPr="009C08DE">
        <w:rPr>
          <w:rFonts w:ascii="Times New Roman" w:hAnsi="Times New Roman" w:cs="Times New Roman"/>
          <w:b/>
          <w:sz w:val="26"/>
          <w:szCs w:val="26"/>
        </w:rPr>
        <w:t>Пленум</w:t>
      </w:r>
      <w:r w:rsidR="009C08DE" w:rsidRPr="009C08DE">
        <w:rPr>
          <w:rFonts w:ascii="Times New Roman" w:hAnsi="Times New Roman" w:cs="Times New Roman"/>
          <w:b/>
          <w:sz w:val="26"/>
          <w:szCs w:val="26"/>
        </w:rPr>
        <w:t xml:space="preserve"> Верховного Суда РФ</w:t>
      </w:r>
    </w:p>
    <w:p w:rsidR="00E87107" w:rsidRPr="009C08DE" w:rsidRDefault="00E87107" w:rsidP="009C08DE">
      <w:pPr>
        <w:autoSpaceDE w:val="0"/>
        <w:autoSpaceDN w:val="0"/>
        <w:adjustRightInd w:val="0"/>
        <w:spacing w:after="0" w:line="240" w:lineRule="auto"/>
        <w:jc w:val="both"/>
        <w:rPr>
          <w:rFonts w:ascii="Times New Roman" w:hAnsi="Times New Roman" w:cs="Times New Roman"/>
          <w:sz w:val="26"/>
          <w:szCs w:val="26"/>
        </w:rPr>
      </w:pPr>
    </w:p>
    <w:p w:rsidR="00E87107" w:rsidRPr="009C08DE" w:rsidRDefault="00E87107" w:rsidP="009C08DE">
      <w:pPr>
        <w:autoSpaceDE w:val="0"/>
        <w:autoSpaceDN w:val="0"/>
        <w:adjustRightInd w:val="0"/>
        <w:spacing w:after="0"/>
        <w:jc w:val="both"/>
        <w:rPr>
          <w:rFonts w:ascii="Times New Roman" w:hAnsi="Times New Roman" w:cs="Times New Roman"/>
          <w:sz w:val="26"/>
          <w:szCs w:val="26"/>
        </w:rPr>
      </w:pPr>
      <w:r w:rsidRPr="009C08DE">
        <w:rPr>
          <w:rFonts w:ascii="Times New Roman" w:hAnsi="Times New Roman" w:cs="Times New Roman"/>
          <w:sz w:val="26"/>
          <w:szCs w:val="26"/>
        </w:rPr>
        <w:t xml:space="preserve">В марте т.г. (04.03.2021) Пленум Верховного Суда РФ принял Постановление N 2 "О некоторых вопросах, возникающих в связи с применением судами антимонопольного законодательства". </w:t>
      </w:r>
    </w:p>
    <w:p w:rsidR="00E87107" w:rsidRPr="009C08DE" w:rsidRDefault="00E87107"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 xml:space="preserve">Постановление содержит раздел "Запрет на ограничивающие конкуренцию акты, действия (бездействие), соглашения и (или) согласованные действия органов публичной власти". </w:t>
      </w:r>
    </w:p>
    <w:sectPr w:rsidR="00E87107" w:rsidRPr="009C08DE" w:rsidSect="00117BCF">
      <w:footerReference w:type="default" r:id="rId12"/>
      <w:pgSz w:w="11906" w:h="16838"/>
      <w:pgMar w:top="826" w:right="850" w:bottom="851" w:left="1701" w:header="708"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16" w:rsidRDefault="00340316" w:rsidP="005D4127">
      <w:pPr>
        <w:spacing w:after="0" w:line="240" w:lineRule="auto"/>
      </w:pPr>
      <w:r>
        <w:separator/>
      </w:r>
    </w:p>
  </w:endnote>
  <w:endnote w:type="continuationSeparator" w:id="1">
    <w:p w:rsidR="00340316" w:rsidRDefault="00340316" w:rsidP="005D4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6094"/>
      <w:docPartObj>
        <w:docPartGallery w:val="Page Numbers (Bottom of Page)"/>
        <w:docPartUnique/>
      </w:docPartObj>
    </w:sdtPr>
    <w:sdtContent>
      <w:p w:rsidR="005D4127" w:rsidRDefault="005D4127">
        <w:pPr>
          <w:pStyle w:val="aa"/>
          <w:jc w:val="right"/>
        </w:pPr>
      </w:p>
      <w:p w:rsidR="005D4127" w:rsidRDefault="000A3FBA">
        <w:pPr>
          <w:pStyle w:val="aa"/>
          <w:jc w:val="right"/>
        </w:pPr>
        <w:r>
          <w:rPr>
            <w:noProof/>
          </w:rPr>
          <w:fldChar w:fldCharType="begin"/>
        </w:r>
        <w:r w:rsidR="0000303A">
          <w:rPr>
            <w:noProof/>
          </w:rPr>
          <w:instrText xml:space="preserve"> PAGE   \* MERGEFORMAT </w:instrText>
        </w:r>
        <w:r>
          <w:rPr>
            <w:noProof/>
          </w:rPr>
          <w:fldChar w:fldCharType="separate"/>
        </w:r>
        <w:r w:rsidR="00256524">
          <w:rPr>
            <w:noProof/>
          </w:rPr>
          <w:t>6</w:t>
        </w:r>
        <w:r>
          <w:rPr>
            <w:noProof/>
          </w:rPr>
          <w:fldChar w:fldCharType="end"/>
        </w:r>
      </w:p>
    </w:sdtContent>
  </w:sdt>
  <w:p w:rsidR="005D4127" w:rsidRDefault="005D41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16" w:rsidRDefault="00340316" w:rsidP="005D4127">
      <w:pPr>
        <w:spacing w:after="0" w:line="240" w:lineRule="auto"/>
      </w:pPr>
      <w:r>
        <w:separator/>
      </w:r>
    </w:p>
  </w:footnote>
  <w:footnote w:type="continuationSeparator" w:id="1">
    <w:p w:rsidR="00340316" w:rsidRDefault="00340316" w:rsidP="005D4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03705D"/>
    <w:rsid w:val="0000303A"/>
    <w:rsid w:val="0000796E"/>
    <w:rsid w:val="00023BB6"/>
    <w:rsid w:val="0003705D"/>
    <w:rsid w:val="00045D8C"/>
    <w:rsid w:val="00075360"/>
    <w:rsid w:val="00094A17"/>
    <w:rsid w:val="000A3FBA"/>
    <w:rsid w:val="000E0AEC"/>
    <w:rsid w:val="00117BCF"/>
    <w:rsid w:val="001601DC"/>
    <w:rsid w:val="00256524"/>
    <w:rsid w:val="002F2EBE"/>
    <w:rsid w:val="00340316"/>
    <w:rsid w:val="00462F76"/>
    <w:rsid w:val="004E3E92"/>
    <w:rsid w:val="00531F1C"/>
    <w:rsid w:val="005D4127"/>
    <w:rsid w:val="00742CCA"/>
    <w:rsid w:val="007B510F"/>
    <w:rsid w:val="009C08DE"/>
    <w:rsid w:val="009D24F4"/>
    <w:rsid w:val="00A10B09"/>
    <w:rsid w:val="00AC4A97"/>
    <w:rsid w:val="00B005FB"/>
    <w:rsid w:val="00B10BC0"/>
    <w:rsid w:val="00B7695A"/>
    <w:rsid w:val="00D01EBC"/>
    <w:rsid w:val="00D10AEB"/>
    <w:rsid w:val="00D31080"/>
    <w:rsid w:val="00D32747"/>
    <w:rsid w:val="00E87107"/>
    <w:rsid w:val="00E9698B"/>
    <w:rsid w:val="00F22588"/>
    <w:rsid w:val="00F86C16"/>
    <w:rsid w:val="00FC5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DC"/>
  </w:style>
  <w:style w:type="paragraph" w:styleId="4">
    <w:name w:val="heading 4"/>
    <w:basedOn w:val="a"/>
    <w:next w:val="a"/>
    <w:link w:val="40"/>
    <w:uiPriority w:val="9"/>
    <w:semiHidden/>
    <w:unhideWhenUsed/>
    <w:qFormat/>
    <w:rsid w:val="0003705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705D"/>
    <w:rPr>
      <w:rFonts w:ascii="Calibri" w:eastAsia="Times New Roman" w:hAnsi="Calibri" w:cs="Times New Roman"/>
      <w:b/>
      <w:bCs/>
      <w:sz w:val="28"/>
      <w:szCs w:val="28"/>
    </w:rPr>
  </w:style>
  <w:style w:type="paragraph" w:styleId="a3">
    <w:name w:val="Body Text Indent"/>
    <w:basedOn w:val="a"/>
    <w:link w:val="a4"/>
    <w:rsid w:val="00B10BC0"/>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B10BC0"/>
    <w:rPr>
      <w:rFonts w:ascii="Arial" w:eastAsia="Times New Roman" w:hAnsi="Arial" w:cs="Times New Roman"/>
      <w:sz w:val="24"/>
      <w:szCs w:val="20"/>
    </w:rPr>
  </w:style>
  <w:style w:type="paragraph" w:styleId="a5">
    <w:name w:val="Body Text"/>
    <w:basedOn w:val="a"/>
    <w:link w:val="a6"/>
    <w:rsid w:val="00B10BC0"/>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B10BC0"/>
    <w:rPr>
      <w:rFonts w:ascii="Times New Roman" w:eastAsia="Times New Roman" w:hAnsi="Times New Roman" w:cs="Times New Roman"/>
      <w:sz w:val="20"/>
      <w:szCs w:val="20"/>
    </w:rPr>
  </w:style>
  <w:style w:type="paragraph" w:customStyle="1" w:styleId="Standard">
    <w:name w:val="Standard"/>
    <w:rsid w:val="00B10B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2">
    <w:name w:val="Основной текст2"/>
    <w:basedOn w:val="a"/>
    <w:link w:val="a7"/>
    <w:rsid w:val="00B10BC0"/>
    <w:pPr>
      <w:widowControl w:val="0"/>
      <w:shd w:val="clear" w:color="auto" w:fill="FFFFFF"/>
      <w:spacing w:before="300" w:after="0" w:line="283" w:lineRule="exact"/>
      <w:jc w:val="both"/>
    </w:pPr>
    <w:rPr>
      <w:rFonts w:ascii="Times New Roman" w:eastAsia="Times New Roman" w:hAnsi="Times New Roman" w:cs="Times New Roman"/>
      <w:color w:val="000000"/>
      <w:spacing w:val="-1"/>
      <w:sz w:val="23"/>
      <w:szCs w:val="23"/>
      <w:lang w:bidi="ru-RU"/>
    </w:rPr>
  </w:style>
  <w:style w:type="paragraph" w:styleId="a8">
    <w:name w:val="header"/>
    <w:basedOn w:val="a"/>
    <w:link w:val="a9"/>
    <w:uiPriority w:val="99"/>
    <w:semiHidden/>
    <w:unhideWhenUsed/>
    <w:rsid w:val="005D412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D4127"/>
  </w:style>
  <w:style w:type="paragraph" w:styleId="aa">
    <w:name w:val="footer"/>
    <w:basedOn w:val="a"/>
    <w:link w:val="ab"/>
    <w:uiPriority w:val="99"/>
    <w:unhideWhenUsed/>
    <w:rsid w:val="005D41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4127"/>
  </w:style>
  <w:style w:type="paragraph" w:styleId="ac">
    <w:name w:val="List Paragraph"/>
    <w:basedOn w:val="a"/>
    <w:uiPriority w:val="34"/>
    <w:qFormat/>
    <w:rsid w:val="009D24F4"/>
    <w:pPr>
      <w:ind w:left="720"/>
      <w:contextualSpacing/>
    </w:pPr>
  </w:style>
  <w:style w:type="character" w:customStyle="1" w:styleId="a7">
    <w:name w:val="Основной текст_"/>
    <w:basedOn w:val="a0"/>
    <w:link w:val="2"/>
    <w:rsid w:val="0000796E"/>
    <w:rPr>
      <w:rFonts w:ascii="Times New Roman" w:eastAsia="Times New Roman" w:hAnsi="Times New Roman" w:cs="Times New Roman"/>
      <w:color w:val="000000"/>
      <w:spacing w:val="-1"/>
      <w:sz w:val="23"/>
      <w:szCs w:val="23"/>
      <w:shd w:val="clear" w:color="auto" w:fill="FFFFFF"/>
      <w:lang w:bidi="ru-RU"/>
    </w:rPr>
  </w:style>
  <w:style w:type="paragraph" w:styleId="ad">
    <w:name w:val="Balloon Text"/>
    <w:basedOn w:val="a"/>
    <w:link w:val="ae"/>
    <w:uiPriority w:val="99"/>
    <w:semiHidden/>
    <w:unhideWhenUsed/>
    <w:rsid w:val="009C08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0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573704">
      <w:bodyDiv w:val="1"/>
      <w:marLeft w:val="0"/>
      <w:marRight w:val="0"/>
      <w:marTop w:val="0"/>
      <w:marBottom w:val="0"/>
      <w:divBdr>
        <w:top w:val="none" w:sz="0" w:space="0" w:color="auto"/>
        <w:left w:val="none" w:sz="0" w:space="0" w:color="auto"/>
        <w:bottom w:val="none" w:sz="0" w:space="0" w:color="auto"/>
        <w:right w:val="none" w:sz="0" w:space="0" w:color="auto"/>
      </w:divBdr>
    </w:div>
    <w:div w:id="7840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CF25A81A9BF3E97516890B507DB7F150465FA5D6A2D6AE683738E355EA8C42578DD94641D3FD38EF59561BF4F126C294EA71A9648BA8Bb5n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726ADF107BF0E78205FBE577F38EB896F72F68A2322E72A408C196F631803DA027465DCEF2CFE3CF9BE670885B9A5BDA9C4DDF3925p0u4O" TargetMode="External"/><Relationship Id="rId5" Type="http://schemas.openxmlformats.org/officeDocument/2006/relationships/footnotes" Target="footnotes.xml"/><Relationship Id="rId10" Type="http://schemas.openxmlformats.org/officeDocument/2006/relationships/hyperlink" Target="consultantplus://offline/ref=0190016E6041F9708E3F4A90EBA5A709D87078B954A972791FB79E1EC0D3CC0019D065A210D16FB2146B0820C501142B1FD9FBCEEE4122H" TargetMode="External"/><Relationship Id="rId4" Type="http://schemas.openxmlformats.org/officeDocument/2006/relationships/webSettings" Target="webSettings.xml"/><Relationship Id="rId9" Type="http://schemas.openxmlformats.org/officeDocument/2006/relationships/hyperlink" Target="consultantplus://offline/ref=A02CF25A81A9BF3E97516890B507DB7F150664FD59692D6AE683738E355EA8C42578DD9366166A81CFABCC31FA041F683652A71Db8n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to31-kashu</dc:creator>
  <cp:lastModifiedBy>Zenin</cp:lastModifiedBy>
  <cp:revision>2</cp:revision>
  <cp:lastPrinted>2021-12-22T09:10:00Z</cp:lastPrinted>
  <dcterms:created xsi:type="dcterms:W3CDTF">2022-08-10T07:41:00Z</dcterms:created>
  <dcterms:modified xsi:type="dcterms:W3CDTF">2022-08-10T07:41:00Z</dcterms:modified>
</cp:coreProperties>
</file>