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eastAsia="Times New Roman" w:cs="Times New Roman"/>
          <w:b/>
          <w:highlight w:val="none"/>
        </w:rPr>
      </w:pPr>
      <w:r>
        <w:rPr>
          <w:rFonts w:ascii="Times New Roman" w:hAnsi="Times New Roman" w:eastAsia="Times New Roman" w:cs="Times New Roman"/>
          <w:b/>
        </w:rPr>
        <w:t>Приложение 3</w:t>
      </w:r>
    </w:p>
    <w:p>
      <w:pPr>
        <w:pStyle w:val="182"/>
        <w:jc w:val="center"/>
        <w:rPr>
          <w:rFonts w:hint="default" w:eastAsia="Calibri"/>
          <w:b/>
          <w:bCs/>
          <w:sz w:val="26"/>
          <w:szCs w:val="26"/>
          <w:lang w:val="ru-RU"/>
        </w:rPr>
      </w:pPr>
      <w:r>
        <w:rPr>
          <w:rFonts w:eastAsia="Calibri"/>
          <w:b/>
          <w:bCs/>
          <w:sz w:val="26"/>
          <w:szCs w:val="26"/>
        </w:rPr>
        <w:t>Исполнение плана мероприятий «дорожная карта» по содействию развитию конкуренции в Прохоровском районе Белгородской области</w:t>
      </w:r>
      <w:r>
        <w:rPr>
          <w:rFonts w:hint="default" w:eastAsia="Calibri"/>
          <w:b/>
          <w:bCs/>
          <w:sz w:val="26"/>
          <w:szCs w:val="26"/>
          <w:lang w:val="ru-RU"/>
        </w:rPr>
        <w:t xml:space="preserve"> 2021 г.</w:t>
      </w:r>
    </w:p>
    <w:p>
      <w:pPr>
        <w:pStyle w:val="182"/>
        <w:jc w:val="center"/>
        <w:rPr>
          <w:rFonts w:hint="default" w:eastAsia="Calibri"/>
          <w:b/>
          <w:bCs/>
          <w:sz w:val="26"/>
          <w:szCs w:val="26"/>
          <w:lang w:val="ru-RU"/>
        </w:rPr>
      </w:pPr>
      <w:bookmarkStart w:id="0" w:name="_GoBack"/>
      <w:bookmarkEnd w:id="0"/>
    </w:p>
    <w:p>
      <w:pPr>
        <w:pStyle w:val="182"/>
        <w:ind w:right="-31"/>
        <w:jc w:val="center"/>
        <w:rPr>
          <w:b/>
          <w:sz w:val="26"/>
          <w:highlight w:val="none"/>
        </w:rPr>
      </w:pPr>
      <w:r>
        <w:rPr>
          <w:b/>
          <w:sz w:val="26"/>
          <w:szCs w:val="26"/>
        </w:rPr>
        <w:t xml:space="preserve">Раздел </w:t>
      </w:r>
      <w:r>
        <w:rPr>
          <w:b/>
          <w:sz w:val="26"/>
          <w:szCs w:val="26"/>
          <w:lang w:val="en-US"/>
        </w:rPr>
        <w:t>II</w:t>
      </w:r>
      <w:r>
        <w:rPr>
          <w:b/>
          <w:sz w:val="26"/>
          <w:szCs w:val="26"/>
        </w:rPr>
        <w:t>. Системные мероприятия, направленные на развитие конкурентной среды в Прохоровском районе Белгородской области</w:t>
      </w:r>
    </w:p>
    <w:tbl>
      <w:tblPr>
        <w:tblStyle w:val="12"/>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9"/>
        <w:gridCol w:w="5774"/>
        <w:gridCol w:w="2409"/>
        <w:gridCol w:w="5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noWrap w:val="0"/>
            <w:vAlign w:val="center"/>
          </w:tcPr>
          <w:p>
            <w:pPr>
              <w:pStyle w:val="182"/>
              <w:ind w:right="-31"/>
              <w:jc w:val="center"/>
            </w:pPr>
            <w:r>
              <w:rPr>
                <w:b/>
                <w:sz w:val="24"/>
                <w:szCs w:val="24"/>
              </w:rPr>
              <w:t>№ п/п</w:t>
            </w:r>
          </w:p>
        </w:tc>
        <w:tc>
          <w:tcPr>
            <w:tcW w:w="5774" w:type="dxa"/>
            <w:noWrap w:val="0"/>
            <w:vAlign w:val="center"/>
          </w:tcPr>
          <w:p>
            <w:pPr>
              <w:pStyle w:val="182"/>
              <w:ind w:right="-31"/>
              <w:jc w:val="center"/>
            </w:pPr>
            <w:r>
              <w:rPr>
                <w:b/>
                <w:sz w:val="24"/>
                <w:szCs w:val="24"/>
              </w:rPr>
              <w:t xml:space="preserve">Наименование </w:t>
            </w:r>
          </w:p>
          <w:p>
            <w:pPr>
              <w:pStyle w:val="182"/>
              <w:ind w:right="-31"/>
              <w:jc w:val="center"/>
            </w:pPr>
            <w:r>
              <w:rPr>
                <w:b/>
                <w:sz w:val="24"/>
                <w:szCs w:val="24"/>
              </w:rPr>
              <w:t>мероприятия</w:t>
            </w:r>
          </w:p>
        </w:tc>
        <w:tc>
          <w:tcPr>
            <w:tcW w:w="2409" w:type="dxa"/>
            <w:noWrap w:val="0"/>
            <w:vAlign w:val="center"/>
          </w:tcPr>
          <w:p>
            <w:pPr>
              <w:pStyle w:val="182"/>
              <w:ind w:right="-31"/>
              <w:jc w:val="center"/>
            </w:pPr>
            <w:r>
              <w:rPr>
                <w:b/>
                <w:sz w:val="24"/>
                <w:szCs w:val="24"/>
              </w:rPr>
              <w:t>Срок</w:t>
            </w:r>
          </w:p>
          <w:p>
            <w:pPr>
              <w:pStyle w:val="182"/>
              <w:ind w:right="-31"/>
              <w:jc w:val="center"/>
            </w:pPr>
            <w:r>
              <w:rPr>
                <w:b/>
                <w:sz w:val="24"/>
                <w:szCs w:val="24"/>
              </w:rPr>
              <w:t xml:space="preserve">реализации </w:t>
            </w:r>
          </w:p>
          <w:p>
            <w:pPr>
              <w:pStyle w:val="182"/>
              <w:ind w:right="-31"/>
              <w:jc w:val="center"/>
            </w:pPr>
            <w:r>
              <w:rPr>
                <w:b/>
                <w:sz w:val="24"/>
                <w:szCs w:val="24"/>
              </w:rPr>
              <w:t>мероприятия</w:t>
            </w:r>
          </w:p>
        </w:tc>
        <w:tc>
          <w:tcPr>
            <w:tcW w:w="5922" w:type="dxa"/>
            <w:noWrap w:val="0"/>
            <w:vAlign w:val="center"/>
          </w:tcPr>
          <w:p>
            <w:pPr>
              <w:pStyle w:val="182"/>
              <w:ind w:right="-31"/>
              <w:jc w:val="center"/>
            </w:pPr>
            <w:r>
              <w:rPr>
                <w:b/>
                <w:sz w:val="24"/>
                <w:szCs w:val="24"/>
              </w:rPr>
              <w:t>Результат выполнения мероприятия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5134" w:type="dxa"/>
            <w:gridSpan w:val="4"/>
            <w:vMerge w:val="restart"/>
            <w:noWrap w:val="0"/>
            <w:vAlign w:val="center"/>
          </w:tcPr>
          <w:p>
            <w:pPr>
              <w:pStyle w:val="182"/>
              <w:ind w:right="-31"/>
              <w:jc w:val="center"/>
              <w:rPr>
                <w:b/>
                <w:sz w:val="24"/>
                <w:szCs w:val="24"/>
              </w:rPr>
            </w:pPr>
            <w:r>
              <w:rPr>
                <w:b/>
                <w:sz w:val="24"/>
                <w:szCs w:val="24"/>
              </w:rPr>
              <w:t>1. Организационно-методическое обеспечение реализации в Белгородской области Стандарта</w:t>
            </w:r>
          </w:p>
          <w:p>
            <w:pPr>
              <w:pStyle w:val="182"/>
              <w:ind w:right="-31"/>
              <w:jc w:val="center"/>
              <w:rPr>
                <w:b/>
                <w:sz w:val="24"/>
                <w:szCs w:val="24"/>
              </w:rPr>
            </w:pPr>
          </w:p>
          <w:p>
            <w:pPr>
              <w:pStyle w:val="182"/>
              <w:ind w:right="-31"/>
              <w:jc w:val="center"/>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5" w:lineRule="auto"/>
              <w:jc w:val="center"/>
            </w:pPr>
            <w:r>
              <w:rPr>
                <w:bCs/>
                <w:sz w:val="24"/>
                <w:szCs w:val="24"/>
              </w:rPr>
              <w:t>1.1</w:t>
            </w:r>
          </w:p>
        </w:tc>
        <w:tc>
          <w:tcPr>
            <w:tcW w:w="5774" w:type="dxa"/>
            <w:vMerge w:val="restart"/>
            <w:noWrap w:val="0"/>
            <w:vAlign w:val="center"/>
          </w:tcPr>
          <w:p>
            <w:pPr>
              <w:pStyle w:val="182"/>
              <w:spacing w:line="235" w:lineRule="auto"/>
              <w:jc w:val="both"/>
            </w:pPr>
            <w:r>
              <w:rPr>
                <w:sz w:val="24"/>
                <w:szCs w:val="24"/>
              </w:rPr>
              <w:t>Организация деятельности районного межведомственного координационного совета при главе района по защите интересов субъектов малого и среднего предпринимательства, развитию конкуренции и улучшению инвестиционного климата</w:t>
            </w:r>
          </w:p>
        </w:tc>
        <w:tc>
          <w:tcPr>
            <w:tcW w:w="2409" w:type="dxa"/>
            <w:vMerge w:val="restart"/>
            <w:noWrap w:val="0"/>
            <w:vAlign w:val="center"/>
          </w:tcPr>
          <w:p>
            <w:pPr>
              <w:pStyle w:val="182"/>
              <w:spacing w:line="235" w:lineRule="auto"/>
              <w:jc w:val="center"/>
            </w:pPr>
            <w:r>
              <w:rPr>
                <w:sz w:val="24"/>
                <w:szCs w:val="24"/>
              </w:rPr>
              <w:t>2019 – 2021 годы</w:t>
            </w:r>
          </w:p>
        </w:tc>
        <w:tc>
          <w:tcPr>
            <w:tcW w:w="5922" w:type="dxa"/>
            <w:vMerge w:val="restart"/>
            <w:noWrap w:val="0"/>
            <w:vAlign w:val="center"/>
          </w:tcPr>
          <w:p>
            <w:pPr>
              <w:pStyle w:val="182"/>
              <w:spacing w:line="235" w:lineRule="auto"/>
              <w:contextualSpacing/>
              <w:jc w:val="both"/>
            </w:pPr>
            <w:r>
              <w:rPr>
                <w:sz w:val="24"/>
                <w:szCs w:val="24"/>
              </w:rPr>
              <w:t xml:space="preserve">В 2021 году проведено 2 заседания  коллегиального органа </w:t>
            </w:r>
          </w:p>
          <w:p>
            <w:pPr>
              <w:pStyle w:val="182"/>
              <w:spacing w:line="235" w:lineRule="auto"/>
              <w:contextualSpacing/>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5" w:lineRule="auto"/>
              <w:jc w:val="center"/>
            </w:pPr>
            <w:r>
              <w:rPr>
                <w:bCs/>
                <w:sz w:val="24"/>
                <w:szCs w:val="24"/>
              </w:rPr>
              <w:t>1.2</w:t>
            </w:r>
          </w:p>
        </w:tc>
        <w:tc>
          <w:tcPr>
            <w:tcW w:w="5774" w:type="dxa"/>
            <w:vMerge w:val="restart"/>
            <w:noWrap w:val="0"/>
            <w:vAlign w:val="center"/>
          </w:tcPr>
          <w:p>
            <w:pPr>
              <w:pStyle w:val="182"/>
              <w:spacing w:line="235" w:lineRule="auto"/>
              <w:jc w:val="both"/>
            </w:pPr>
            <w:r>
              <w:rPr>
                <w:sz w:val="24"/>
                <w:szCs w:val="24"/>
              </w:rPr>
              <w:t>Внесение изменений в перечень товарных рынков</w:t>
            </w:r>
          </w:p>
          <w:p>
            <w:pPr>
              <w:pStyle w:val="182"/>
              <w:spacing w:line="235" w:lineRule="auto"/>
              <w:jc w:val="both"/>
            </w:pPr>
          </w:p>
          <w:p>
            <w:pPr>
              <w:pStyle w:val="182"/>
              <w:spacing w:line="235" w:lineRule="auto"/>
              <w:jc w:val="both"/>
            </w:pPr>
          </w:p>
        </w:tc>
        <w:tc>
          <w:tcPr>
            <w:tcW w:w="2409" w:type="dxa"/>
            <w:vMerge w:val="restart"/>
            <w:noWrap w:val="0"/>
            <w:vAlign w:val="center"/>
          </w:tcPr>
          <w:p>
            <w:pPr>
              <w:pStyle w:val="182"/>
              <w:spacing w:line="235" w:lineRule="auto"/>
              <w:jc w:val="center"/>
            </w:pPr>
            <w:r>
              <w:rPr>
                <w:sz w:val="24"/>
                <w:szCs w:val="24"/>
              </w:rPr>
              <w:t>2019 – 2021 годы</w:t>
            </w:r>
          </w:p>
        </w:tc>
        <w:tc>
          <w:tcPr>
            <w:tcW w:w="5922" w:type="dxa"/>
            <w:vMerge w:val="restart"/>
            <w:noWrap w:val="0"/>
            <w:vAlign w:val="center"/>
          </w:tcPr>
          <w:p>
            <w:pPr>
              <w:pStyle w:val="182"/>
              <w:spacing w:line="235" w:lineRule="auto"/>
              <w:contextualSpacing/>
              <w:jc w:val="both"/>
            </w:pPr>
            <w:r>
              <w:rPr>
                <w:sz w:val="24"/>
                <w:szCs w:val="24"/>
              </w:rPr>
              <w:t>Постановлением администрации муниципального района «Прохоровский район» 20.10.2021 г. №824 « О внесении изменений в постановление администрации муниципального района  «Прохоровский район» от 28 ноября 2019 года № 1106» утвержден актуализированный перечень товарных рынков.</w:t>
            </w:r>
          </w:p>
          <w:p>
            <w:pPr>
              <w:pStyle w:val="182"/>
              <w:spacing w:line="235" w:lineRule="auto"/>
              <w:contextualSpacing/>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jc w:val="center"/>
            </w:pPr>
            <w:r>
              <w:rPr>
                <w:bCs/>
                <w:sz w:val="24"/>
                <w:szCs w:val="24"/>
              </w:rPr>
              <w:t>1.3</w:t>
            </w:r>
          </w:p>
        </w:tc>
        <w:tc>
          <w:tcPr>
            <w:tcW w:w="5774" w:type="dxa"/>
            <w:vMerge w:val="restart"/>
            <w:noWrap w:val="0"/>
            <w:vAlign w:val="center"/>
          </w:tcPr>
          <w:p>
            <w:pPr>
              <w:pStyle w:val="182"/>
              <w:jc w:val="both"/>
            </w:pPr>
            <w:r>
              <w:rPr>
                <w:sz w:val="24"/>
                <w:szCs w:val="24"/>
              </w:rPr>
              <w:t>Разработка, корректировка, 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 в Прохоровском  районе (далее – муниципальный план мероприятий)   по реализации курируемых мероприятий регионального плана мероприятий</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contextualSpacing/>
              <w:jc w:val="both"/>
            </w:pPr>
            <w:r>
              <w:rPr>
                <w:sz w:val="24"/>
                <w:szCs w:val="24"/>
              </w:rPr>
              <w:t>Постановлением администрации муниципального района «Прохоровский район» 0.10.2021 г. №824 « О внесении изменений в постановление администрации муниципального района  «Прохоровский район» от 28ноября 2019 года № 1106» актуализирован план мероприятий «дорожная карта» по содействию  развитию конкуренции в Прохоровском районе.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jc w:val="center"/>
            </w:pPr>
            <w:r>
              <w:rPr>
                <w:bCs/>
                <w:sz w:val="24"/>
                <w:szCs w:val="24"/>
              </w:rPr>
              <w:t>1.4</w:t>
            </w:r>
          </w:p>
        </w:tc>
        <w:tc>
          <w:tcPr>
            <w:tcW w:w="5774" w:type="dxa"/>
            <w:vMerge w:val="restart"/>
            <w:noWrap w:val="0"/>
            <w:vAlign w:val="center"/>
          </w:tcPr>
          <w:p>
            <w:pPr>
              <w:pStyle w:val="182"/>
              <w:jc w:val="both"/>
            </w:pPr>
            <w:r>
              <w:rPr>
                <w:sz w:val="24"/>
                <w:szCs w:val="24"/>
              </w:rPr>
              <w:t>Участие в семинарах, рабочих совещаниях, круглых столах по вопросам развития конкуренции</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3"/>
              <w:ind w:firstLine="0"/>
            </w:pPr>
            <w:r>
              <w:rPr>
                <w:sz w:val="24"/>
              </w:rPr>
              <w:t xml:space="preserve">Работники администрации Прохорвского района принимали в 2021 году участие в рабочих совещаниях в режиме ВКС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jc w:val="center"/>
            </w:pPr>
            <w:r>
              <w:rPr>
                <w:bCs/>
                <w:sz w:val="24"/>
                <w:szCs w:val="24"/>
              </w:rPr>
              <w:t>1.5</w:t>
            </w:r>
          </w:p>
        </w:tc>
        <w:tc>
          <w:tcPr>
            <w:tcW w:w="5774" w:type="dxa"/>
            <w:vMerge w:val="restart"/>
            <w:noWrap w:val="0"/>
            <w:vAlign w:val="center"/>
          </w:tcPr>
          <w:p>
            <w:pPr>
              <w:pStyle w:val="182"/>
              <w:spacing w:line="233" w:lineRule="auto"/>
              <w:jc w:val="both"/>
            </w:pPr>
            <w:r>
              <w:rPr>
                <w:sz w:val="24"/>
                <w:szCs w:val="24"/>
              </w:rPr>
              <w:t>Проведение мониторинга состояния                              и развития конкуренции на товарных рынках Прохоровского района</w:t>
            </w:r>
          </w:p>
        </w:tc>
        <w:tc>
          <w:tcPr>
            <w:tcW w:w="2409" w:type="dxa"/>
            <w:vMerge w:val="restart"/>
            <w:noWrap w:val="0"/>
            <w:vAlign w:val="center"/>
          </w:tcPr>
          <w:p>
            <w:pPr>
              <w:pStyle w:val="182"/>
              <w:spacing w:line="233" w:lineRule="auto"/>
              <w:jc w:val="center"/>
            </w:pPr>
            <w:r>
              <w:rPr>
                <w:sz w:val="24"/>
                <w:szCs w:val="24"/>
              </w:rPr>
              <w:t>2019 – 2021 годы</w:t>
            </w:r>
          </w:p>
        </w:tc>
        <w:tc>
          <w:tcPr>
            <w:tcW w:w="5922" w:type="dxa"/>
            <w:vMerge w:val="restart"/>
            <w:noWrap w:val="0"/>
            <w:vAlign w:val="center"/>
          </w:tcPr>
          <w:p>
            <w:pPr>
              <w:pStyle w:val="183"/>
              <w:spacing w:line="233" w:lineRule="auto"/>
              <w:ind w:firstLine="0"/>
            </w:pPr>
            <w:r>
              <w:rPr>
                <w:sz w:val="24"/>
              </w:rPr>
              <w:t xml:space="preserve">Ежегодно   проводится мониторинг результатов выполнения целевых показателей  </w:t>
            </w:r>
            <w:r>
              <w:rPr>
                <w:bCs/>
                <w:sz w:val="24"/>
                <w:lang w:eastAsia="zh-CN"/>
              </w:rPr>
              <w:t xml:space="preserve"> ведомственного плана мероприятий «дорожной карты» по содействию развитию конкуренции в Прохоровском районе</w:t>
            </w:r>
          </w:p>
          <w:p>
            <w:pPr>
              <w:pStyle w:val="183"/>
              <w:spacing w:line="233" w:lineRule="auto"/>
              <w:ind w:firstLin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jc w:val="center"/>
            </w:pPr>
            <w:r>
              <w:rPr>
                <w:bCs/>
                <w:sz w:val="24"/>
                <w:szCs w:val="24"/>
              </w:rPr>
              <w:t>1.6</w:t>
            </w:r>
          </w:p>
        </w:tc>
        <w:tc>
          <w:tcPr>
            <w:tcW w:w="5774" w:type="dxa"/>
            <w:vMerge w:val="restart"/>
            <w:noWrap w:val="0"/>
            <w:vAlign w:val="center"/>
          </w:tcPr>
          <w:p>
            <w:pPr>
              <w:pStyle w:val="182"/>
              <w:spacing w:line="233" w:lineRule="auto"/>
              <w:jc w:val="both"/>
            </w:pPr>
            <w:r>
              <w:rPr>
                <w:sz w:val="24"/>
                <w:szCs w:val="24"/>
              </w:rPr>
              <w:t xml:space="preserve">Информационное освещение в средствах массовой информации, в том числе в сети Интернет, деятельности по содействию развитию конкуренции </w:t>
            </w:r>
          </w:p>
        </w:tc>
        <w:tc>
          <w:tcPr>
            <w:tcW w:w="2409" w:type="dxa"/>
            <w:vMerge w:val="restart"/>
            <w:noWrap w:val="0"/>
            <w:vAlign w:val="center"/>
          </w:tcPr>
          <w:p>
            <w:pPr>
              <w:pStyle w:val="182"/>
              <w:spacing w:line="233" w:lineRule="auto"/>
              <w:jc w:val="center"/>
              <w:rPr>
                <w:lang w:val="en-US"/>
              </w:rPr>
            </w:pPr>
            <w:r>
              <w:rPr>
                <w:sz w:val="24"/>
                <w:szCs w:val="24"/>
              </w:rPr>
              <w:t>2019 – 2021 годы</w:t>
            </w:r>
          </w:p>
        </w:tc>
        <w:tc>
          <w:tcPr>
            <w:tcW w:w="5922" w:type="dxa"/>
            <w:vMerge w:val="restart"/>
            <w:noWrap w:val="0"/>
            <w:vAlign w:val="center"/>
          </w:tcPr>
          <w:p>
            <w:pPr>
              <w:pStyle w:val="183"/>
              <w:spacing w:line="233" w:lineRule="auto"/>
              <w:ind w:firstLine="0"/>
            </w:pPr>
            <w:r>
              <w:rPr>
                <w:sz w:val="24"/>
              </w:rPr>
              <w:t xml:space="preserve">Информация по содействию развитию конкуренции размещена на официальном сайте  муниципального района «Прохоровский район» в разделах «Развитие конкуренции» и «Антимонопольный комплаенс» </w:t>
            </w:r>
            <w:r>
              <w:fldChar w:fldCharType="begin"/>
            </w:r>
            <w:r>
              <w:instrText xml:space="preserve">HYPERLINK "http://admprohorovka.ru/deyatelnost/ekonomika/razvitie-konkurencii/"</w:instrText>
            </w:r>
            <w:r>
              <w:fldChar w:fldCharType="separate"/>
            </w:r>
            <w:r>
              <w:rPr>
                <w:rStyle w:val="185"/>
                <w:sz w:val="24"/>
              </w:rPr>
              <w:t>http://admprohorovka.ru/deyatelnost/ekonomika/razvitie-konkurencii/</w:t>
            </w:r>
            <w:r>
              <w:fldChar w:fldCharType="end"/>
            </w:r>
            <w:r>
              <w:rPr>
                <w:sz w:val="24"/>
              </w:rPr>
              <w:t xml:space="preserve"> </w:t>
            </w:r>
          </w:p>
          <w:p>
            <w:pPr>
              <w:pStyle w:val="183"/>
              <w:spacing w:line="233" w:lineRule="auto"/>
              <w:ind w:firstLine="0"/>
            </w:pPr>
            <w:r>
              <w:rPr>
                <w:sz w:val="24"/>
              </w:rPr>
              <w:t>http://www.admprohorovka.ru/deyatelnost/ekonomika/antimonopolnyj-komplaens/</w:t>
            </w:r>
          </w:p>
          <w:p>
            <w:pPr>
              <w:pStyle w:val="183"/>
              <w:spacing w:line="233" w:lineRule="auto"/>
              <w:ind w:firstLin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jc w:val="center"/>
            </w:pPr>
            <w:r>
              <w:rPr>
                <w:bCs/>
                <w:sz w:val="24"/>
                <w:szCs w:val="24"/>
              </w:rPr>
              <w:t>1.7</w:t>
            </w:r>
          </w:p>
        </w:tc>
        <w:tc>
          <w:tcPr>
            <w:tcW w:w="5774" w:type="dxa"/>
            <w:vMerge w:val="restart"/>
            <w:noWrap w:val="0"/>
            <w:vAlign w:val="center"/>
          </w:tcPr>
          <w:p>
            <w:pPr>
              <w:pStyle w:val="182"/>
              <w:spacing w:line="233" w:lineRule="auto"/>
              <w:jc w:val="both"/>
            </w:pPr>
            <w:r>
              <w:rPr>
                <w:sz w:val="24"/>
                <w:szCs w:val="24"/>
              </w:rPr>
              <w:t>Подготовка доклада о состоянии и развитии конкурентной среды на территории района</w:t>
            </w:r>
          </w:p>
        </w:tc>
        <w:tc>
          <w:tcPr>
            <w:tcW w:w="2409" w:type="dxa"/>
            <w:vMerge w:val="restart"/>
            <w:noWrap w:val="0"/>
            <w:vAlign w:val="center"/>
          </w:tcPr>
          <w:p>
            <w:pPr>
              <w:pStyle w:val="182"/>
              <w:spacing w:line="233" w:lineRule="auto"/>
              <w:jc w:val="center"/>
            </w:pPr>
            <w:r>
              <w:rPr>
                <w:sz w:val="24"/>
                <w:szCs w:val="24"/>
                <w:lang w:val="en-US"/>
              </w:rPr>
              <w:t>201</w:t>
            </w:r>
            <w:r>
              <w:rPr>
                <w:sz w:val="24"/>
                <w:szCs w:val="24"/>
              </w:rPr>
              <w:t xml:space="preserve">9 – </w:t>
            </w:r>
            <w:r>
              <w:rPr>
                <w:sz w:val="24"/>
                <w:szCs w:val="24"/>
                <w:lang w:val="en-US"/>
              </w:rPr>
              <w:t>202</w:t>
            </w:r>
            <w:r>
              <w:rPr>
                <w:sz w:val="24"/>
                <w:szCs w:val="24"/>
              </w:rPr>
              <w:t>1 годы</w:t>
            </w:r>
          </w:p>
        </w:tc>
        <w:tc>
          <w:tcPr>
            <w:tcW w:w="5922" w:type="dxa"/>
            <w:vMerge w:val="restart"/>
            <w:noWrap w:val="0"/>
            <w:vAlign w:val="center"/>
          </w:tcPr>
          <w:p>
            <w:pPr>
              <w:pStyle w:val="182"/>
              <w:spacing w:line="233" w:lineRule="auto"/>
              <w:contextualSpacing/>
              <w:jc w:val="both"/>
            </w:pPr>
            <w:r>
              <w:rPr>
                <w:sz w:val="24"/>
                <w:szCs w:val="24"/>
              </w:rPr>
              <w:t xml:space="preserve">Ежегодно подготавливается информация о реализации плана мероприятий («дорожной карты») по содействию развитию конкуренции на территории района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jc w:val="center"/>
            </w:pPr>
            <w:r>
              <w:rPr>
                <w:bCs/>
                <w:sz w:val="24"/>
                <w:szCs w:val="24"/>
              </w:rPr>
              <w:t>1.8</w:t>
            </w:r>
          </w:p>
        </w:tc>
        <w:tc>
          <w:tcPr>
            <w:tcW w:w="5774" w:type="dxa"/>
            <w:vMerge w:val="restart"/>
            <w:noWrap w:val="0"/>
            <w:vAlign w:val="center"/>
          </w:tcPr>
          <w:p>
            <w:pPr>
              <w:pStyle w:val="182"/>
              <w:spacing w:line="233" w:lineRule="auto"/>
              <w:jc w:val="both"/>
            </w:pPr>
            <w:r>
              <w:rPr>
                <w:sz w:val="24"/>
                <w:szCs w:val="24"/>
              </w:rPr>
              <w:t>Актуализация соглашений                                       о взаимодействии в рамках внедрения                      в Белгородской области Стандарта, заключенных между департаментом экономического развития области                                    и администрацией Прохоровского района</w:t>
            </w:r>
          </w:p>
        </w:tc>
        <w:tc>
          <w:tcPr>
            <w:tcW w:w="2409" w:type="dxa"/>
            <w:vMerge w:val="restart"/>
            <w:noWrap w:val="0"/>
            <w:vAlign w:val="center"/>
          </w:tcPr>
          <w:p>
            <w:pPr>
              <w:pStyle w:val="182"/>
              <w:spacing w:line="233" w:lineRule="auto"/>
              <w:jc w:val="center"/>
            </w:pPr>
            <w:r>
              <w:rPr>
                <w:sz w:val="24"/>
                <w:szCs w:val="24"/>
              </w:rPr>
              <w:t>2020 год</w:t>
            </w:r>
          </w:p>
        </w:tc>
        <w:tc>
          <w:tcPr>
            <w:tcW w:w="5922" w:type="dxa"/>
            <w:vMerge w:val="restart"/>
            <w:noWrap w:val="0"/>
            <w:vAlign w:val="center"/>
          </w:tcPr>
          <w:p>
            <w:pPr>
              <w:pStyle w:val="182"/>
              <w:spacing w:line="233" w:lineRule="auto"/>
              <w:contextualSpacing/>
              <w:jc w:val="both"/>
            </w:pPr>
            <w:r>
              <w:rPr>
                <w:sz w:val="24"/>
                <w:szCs w:val="24"/>
              </w:rPr>
              <w:t xml:space="preserve">Соглашение между департаментом экономического развития Белгородской области и администрацией муниципального района «Прохоровский район» о взаимодействии в рамках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 заключено 30 ноября 2020 года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jc w:val="center"/>
            </w:pPr>
            <w:r>
              <w:rPr>
                <w:bCs/>
                <w:sz w:val="24"/>
                <w:szCs w:val="24"/>
              </w:rPr>
              <w:t>1.9</w:t>
            </w:r>
          </w:p>
        </w:tc>
        <w:tc>
          <w:tcPr>
            <w:tcW w:w="5774" w:type="dxa"/>
            <w:vMerge w:val="restart"/>
            <w:noWrap w:val="0"/>
            <w:vAlign w:val="center"/>
          </w:tcPr>
          <w:p>
            <w:pPr>
              <w:pStyle w:val="182"/>
              <w:ind w:right="-31"/>
              <w:jc w:val="both"/>
            </w:pPr>
            <w:r>
              <w:rPr>
                <w:sz w:val="24"/>
                <w:szCs w:val="24"/>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2409" w:type="dxa"/>
            <w:vMerge w:val="restart"/>
            <w:noWrap w:val="0"/>
            <w:vAlign w:val="center"/>
          </w:tcPr>
          <w:p>
            <w:pPr>
              <w:pStyle w:val="182"/>
              <w:ind w:right="-31"/>
              <w:jc w:val="center"/>
            </w:pPr>
            <w:r>
              <w:rPr>
                <w:sz w:val="24"/>
                <w:szCs w:val="24"/>
              </w:rPr>
              <w:t>2019 – 2021 годы</w:t>
            </w:r>
          </w:p>
        </w:tc>
        <w:tc>
          <w:tcPr>
            <w:tcW w:w="5922" w:type="dxa"/>
            <w:vMerge w:val="restart"/>
            <w:noWrap w:val="0"/>
            <w:vAlign w:val="center"/>
          </w:tcPr>
          <w:p>
            <w:pPr>
              <w:pStyle w:val="183"/>
              <w:ind w:firstLine="0"/>
            </w:pPr>
            <w:r>
              <w:rPr>
                <w:sz w:val="24"/>
              </w:rPr>
              <w:t>В обучающих мероприятиях в 2021 году приняло участие 96,7% работников органов местного самоуправления</w:t>
            </w:r>
          </w:p>
          <w:p>
            <w:pPr>
              <w:pStyle w:val="182"/>
              <w:ind w:right="-31"/>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jc w:val="center"/>
            </w:pPr>
            <w:r>
              <w:rPr>
                <w:bCs/>
                <w:sz w:val="24"/>
                <w:szCs w:val="24"/>
              </w:rPr>
              <w:t>1.10</w:t>
            </w:r>
          </w:p>
        </w:tc>
        <w:tc>
          <w:tcPr>
            <w:tcW w:w="5774" w:type="dxa"/>
            <w:vMerge w:val="restart"/>
            <w:noWrap w:val="0"/>
            <w:vAlign w:val="center"/>
          </w:tcPr>
          <w:p>
            <w:pPr>
              <w:pStyle w:val="182"/>
              <w:ind w:right="-31"/>
              <w:jc w:val="both"/>
            </w:pPr>
            <w:r>
              <w:rPr>
                <w:sz w:val="24"/>
                <w:szCs w:val="24"/>
              </w:rPr>
              <w:t>Внесение в положения об органах местного самоуправления, их структурных подразделениях, должностные регламенты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комплаенса</w:t>
            </w:r>
          </w:p>
        </w:tc>
        <w:tc>
          <w:tcPr>
            <w:tcW w:w="2409" w:type="dxa"/>
            <w:vMerge w:val="restart"/>
            <w:noWrap w:val="0"/>
            <w:vAlign w:val="center"/>
          </w:tcPr>
          <w:p>
            <w:pPr>
              <w:pStyle w:val="182"/>
              <w:ind w:right="-31"/>
              <w:jc w:val="center"/>
              <w:rPr>
                <w:lang w:eastAsia="en-US"/>
              </w:rPr>
            </w:pPr>
            <w:r>
              <w:rPr>
                <w:sz w:val="24"/>
                <w:szCs w:val="24"/>
                <w:lang w:eastAsia="en-US"/>
              </w:rPr>
              <w:t>2019</w:t>
            </w:r>
            <w:r>
              <w:rPr>
                <w:sz w:val="24"/>
                <w:szCs w:val="24"/>
              </w:rPr>
              <w:t xml:space="preserve"> – </w:t>
            </w:r>
            <w:r>
              <w:rPr>
                <w:sz w:val="24"/>
                <w:szCs w:val="24"/>
                <w:lang w:eastAsia="en-US"/>
              </w:rPr>
              <w:t>2020 годы</w:t>
            </w:r>
          </w:p>
        </w:tc>
        <w:tc>
          <w:tcPr>
            <w:tcW w:w="5922" w:type="dxa"/>
            <w:vMerge w:val="restart"/>
            <w:noWrap w:val="0"/>
            <w:vAlign w:val="center"/>
          </w:tcPr>
          <w:p>
            <w:pPr>
              <w:pStyle w:val="182"/>
              <w:ind w:right="-31"/>
              <w:jc w:val="both"/>
            </w:pPr>
            <w:r>
              <w:rPr>
                <w:sz w:val="24"/>
                <w:szCs w:val="24"/>
              </w:rPr>
              <w:t>Решение Муниципального совета Прохоровского района от 27 ноября 2018 года № 53 «Об утверждении Положения об управлении экономического развития администрации Прохоровского района и его структурных подразделениях»</w:t>
            </w:r>
          </w:p>
          <w:p>
            <w:pPr>
              <w:pStyle w:val="182"/>
              <w:ind w:right="-31"/>
              <w:jc w:val="both"/>
              <w:rPr>
                <w:lang w:eastAsia="en-US"/>
              </w:rPr>
            </w:pPr>
            <w:r>
              <w:rPr>
                <w:sz w:val="24"/>
                <w:szCs w:val="24"/>
              </w:rPr>
              <w:t>Все структурные подразделения, ответственные за реализацию ведомственного муниципального плана мероприятий по содействию развитию конкуренции внесли изменения в нормативно правовые акты по утверждению должностных инструкций, добавив изменения касающиеся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ведомственных (муниципальных) планов мероприятий)                    и обеспечения организации                                                          и функционирования антимонопольного комплаенса</w:t>
            </w:r>
          </w:p>
          <w:p>
            <w:pPr>
              <w:pStyle w:val="182"/>
              <w:ind w:right="-31"/>
              <w:jc w:val="both"/>
              <w:rPr>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1.11</w:t>
            </w:r>
          </w:p>
        </w:tc>
        <w:tc>
          <w:tcPr>
            <w:tcW w:w="5774" w:type="dxa"/>
            <w:vMerge w:val="restart"/>
            <w:noWrap w:val="0"/>
            <w:vAlign w:val="center"/>
          </w:tcPr>
          <w:p>
            <w:pPr>
              <w:pStyle w:val="182"/>
              <w:ind w:right="-31"/>
              <w:jc w:val="both"/>
              <w:rPr>
                <w:lang w:eastAsia="en-US"/>
              </w:rPr>
            </w:pPr>
            <w:r>
              <w:rPr>
                <w:sz w:val="24"/>
                <w:szCs w:val="24"/>
                <w:lang w:eastAsia="en-US"/>
              </w:rPr>
              <w:t xml:space="preserve">Разработка и принятие </w:t>
            </w:r>
            <w:r>
              <w:rPr>
                <w:sz w:val="24"/>
                <w:szCs w:val="24"/>
              </w:rPr>
              <w:t>постановления администрации муниципального района Прохоровский район «Об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Прохоровского района», правовых актов обеспечивающих его исполнение органами местного самоуправления района, внесение изменений в указанные правовые акты</w:t>
            </w:r>
          </w:p>
        </w:tc>
        <w:tc>
          <w:tcPr>
            <w:tcW w:w="2409" w:type="dxa"/>
            <w:vMerge w:val="restart"/>
            <w:noWrap w:val="0"/>
            <w:vAlign w:val="center"/>
          </w:tcPr>
          <w:p>
            <w:pPr>
              <w:pStyle w:val="182"/>
              <w:ind w:right="-31"/>
              <w:jc w:val="center"/>
              <w:rPr>
                <w:lang w:eastAsia="en-US"/>
              </w:rPr>
            </w:pPr>
            <w:r>
              <w:rPr>
                <w:sz w:val="24"/>
                <w:szCs w:val="24"/>
                <w:lang w:eastAsia="en-US"/>
              </w:rPr>
              <w:t>2019</w:t>
            </w:r>
            <w:r>
              <w:rPr>
                <w:sz w:val="24"/>
                <w:szCs w:val="24"/>
              </w:rPr>
              <w:t xml:space="preserve"> – </w:t>
            </w:r>
            <w:r>
              <w:rPr>
                <w:sz w:val="24"/>
                <w:szCs w:val="24"/>
                <w:lang w:eastAsia="en-US"/>
              </w:rPr>
              <w:t>2021 годы</w:t>
            </w:r>
          </w:p>
        </w:tc>
        <w:tc>
          <w:tcPr>
            <w:tcW w:w="5922" w:type="dxa"/>
            <w:vMerge w:val="restart"/>
            <w:noWrap w:val="0"/>
            <w:vAlign w:val="center"/>
          </w:tcPr>
          <w:p>
            <w:pPr>
              <w:pStyle w:val="182"/>
              <w:jc w:val="both"/>
              <w:rPr>
                <w:sz w:val="24"/>
              </w:rPr>
            </w:pPr>
            <w:r>
              <w:rPr>
                <w:sz w:val="24"/>
                <w:szCs w:val="24"/>
              </w:rPr>
              <w:t>Постановление администрации муниципального района «Прохоровский район» от 2 июля 2019 года № 616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«Прохоровский район»</w:t>
            </w:r>
          </w:p>
          <w:p>
            <w:pPr>
              <w:pStyle w:val="182"/>
              <w:jc w:val="both"/>
            </w:pPr>
          </w:p>
          <w:p>
            <w:pPr>
              <w:pStyle w:val="182"/>
              <w:ind w:right="-31"/>
              <w:jc w:val="both"/>
              <w:rPr>
                <w:lang w:eastAsia="en-US"/>
              </w:rPr>
            </w:pPr>
            <w:r>
              <w:rPr>
                <w:sz w:val="24"/>
                <w:szCs w:val="24"/>
              </w:rPr>
              <w:t>http://www.admprohorovka.ru/dokumenty/postanovleniya-administracii/</w:t>
            </w:r>
          </w:p>
          <w:p>
            <w:pPr>
              <w:pStyle w:val="182"/>
              <w:ind w:right="-31"/>
              <w:jc w:val="both"/>
              <w:rPr>
                <w:sz w:val="24"/>
                <w:szCs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1.12</w:t>
            </w:r>
          </w:p>
        </w:tc>
        <w:tc>
          <w:tcPr>
            <w:tcW w:w="5774" w:type="dxa"/>
            <w:vMerge w:val="restart"/>
            <w:noWrap w:val="0"/>
            <w:vAlign w:val="center"/>
          </w:tcPr>
          <w:p>
            <w:pPr>
              <w:pStyle w:val="182"/>
              <w:ind w:right="-31"/>
              <w:jc w:val="both"/>
              <w:rPr>
                <w:lang w:eastAsia="en-US"/>
              </w:rPr>
            </w:pPr>
            <w:r>
              <w:rPr>
                <w:sz w:val="24"/>
                <w:szCs w:val="24"/>
              </w:rPr>
              <w:t>Составление перечня</w:t>
            </w:r>
            <w:r>
              <w:rPr>
                <w:sz w:val="24"/>
                <w:szCs w:val="24"/>
                <w:lang w:eastAsia="en-US"/>
              </w:rPr>
              <w:t xml:space="preserve"> и проведение анализа выявленных нарушений антимонопольного законодательства в деятельности </w:t>
            </w:r>
            <w:r>
              <w:rPr>
                <w:sz w:val="24"/>
                <w:szCs w:val="24"/>
              </w:rPr>
              <w:t xml:space="preserve">органов местного самоуправления области за 3 предыдущих календарных года </w:t>
            </w:r>
          </w:p>
        </w:tc>
        <w:tc>
          <w:tcPr>
            <w:tcW w:w="2409" w:type="dxa"/>
            <w:vMerge w:val="restart"/>
            <w:noWrap w:val="0"/>
            <w:vAlign w:val="center"/>
          </w:tcPr>
          <w:p>
            <w:pPr>
              <w:pStyle w:val="182"/>
              <w:ind w:right="-31"/>
              <w:jc w:val="center"/>
              <w:rPr>
                <w:lang w:eastAsia="en-US"/>
              </w:rPr>
            </w:pPr>
            <w:r>
              <w:rPr>
                <w:sz w:val="24"/>
                <w:szCs w:val="24"/>
                <w:lang w:eastAsia="en-US"/>
              </w:rPr>
              <w:t>Ежегодно                        до 20 апреля</w:t>
            </w:r>
          </w:p>
        </w:tc>
        <w:tc>
          <w:tcPr>
            <w:tcW w:w="5922" w:type="dxa"/>
            <w:vMerge w:val="restart"/>
            <w:noWrap w:val="0"/>
            <w:vAlign w:val="center"/>
          </w:tcPr>
          <w:p>
            <w:pPr>
              <w:pStyle w:val="182"/>
              <w:ind w:right="-31"/>
              <w:jc w:val="both"/>
              <w:rPr>
                <w:lang w:eastAsia="en-US"/>
              </w:rPr>
            </w:pPr>
            <w:r>
              <w:rPr>
                <w:sz w:val="24"/>
                <w:szCs w:val="24"/>
              </w:rPr>
              <w:t xml:space="preserve"> </w:t>
            </w:r>
          </w:p>
          <w:p>
            <w:pPr>
              <w:pStyle w:val="182"/>
              <w:ind w:right="-31"/>
              <w:jc w:val="both"/>
              <w:rPr>
                <w:lang w:eastAsia="en-US"/>
              </w:rPr>
            </w:pPr>
            <w:r>
              <w:rPr>
                <w:sz w:val="24"/>
                <w:szCs w:val="24"/>
                <w:lang w:eastAsia="en-US"/>
              </w:rPr>
              <w:t>В 2021 году п</w:t>
            </w:r>
            <w:r>
              <w:rPr>
                <w:sz w:val="24"/>
                <w:szCs w:val="24"/>
              </w:rPr>
              <w:t>роведен  анализ выявленных нарушений антимонопольного законодательства в деятельности органа исполнительной власти области за 3 предшествующих календарных года (наличие предостережений, предупреждений, штрафов, жалоб, возбужденных дел)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1.13</w:t>
            </w:r>
          </w:p>
        </w:tc>
        <w:tc>
          <w:tcPr>
            <w:tcW w:w="5774" w:type="dxa"/>
            <w:vMerge w:val="restart"/>
            <w:noWrap w:val="0"/>
            <w:vAlign w:val="center"/>
          </w:tcPr>
          <w:p>
            <w:pPr>
              <w:pStyle w:val="182"/>
              <w:ind w:right="-31"/>
              <w:jc w:val="both"/>
            </w:pPr>
            <w:r>
              <w:rPr>
                <w:sz w:val="24"/>
                <w:szCs w:val="24"/>
              </w:rPr>
              <w:t xml:space="preserve">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Прохоровского района, </w:t>
            </w:r>
          </w:p>
        </w:tc>
        <w:tc>
          <w:tcPr>
            <w:tcW w:w="2409" w:type="dxa"/>
            <w:vMerge w:val="restart"/>
            <w:noWrap w:val="0"/>
            <w:vAlign w:val="center"/>
          </w:tcPr>
          <w:p>
            <w:pPr>
              <w:pStyle w:val="182"/>
              <w:ind w:right="-31"/>
              <w:jc w:val="center"/>
              <w:rPr>
                <w:lang w:eastAsia="en-US"/>
              </w:rPr>
            </w:pPr>
            <w:r>
              <w:rPr>
                <w:sz w:val="24"/>
                <w:szCs w:val="24"/>
                <w:lang w:eastAsia="en-US"/>
              </w:rPr>
              <w:t>Ежегодно                            до 1 мая</w:t>
            </w:r>
          </w:p>
        </w:tc>
        <w:tc>
          <w:tcPr>
            <w:tcW w:w="5922" w:type="dxa"/>
            <w:vMerge w:val="restart"/>
            <w:noWrap w:val="0"/>
            <w:vAlign w:val="center"/>
          </w:tcPr>
          <w:p>
            <w:pPr>
              <w:pStyle w:val="182"/>
              <w:jc w:val="both"/>
            </w:pPr>
            <w:r>
              <w:rPr>
                <w:sz w:val="24"/>
                <w:szCs w:val="24"/>
              </w:rPr>
              <w:t>Распоряжение администрации муниципального района «Прохоровский район» от 23 октября 2019 года № 534-р «Об утверждении внутренних документов, обеспечивающих управление рисками нарушения антимонопольного законодательства администрации Прохоровского района»</w:t>
            </w:r>
          </w:p>
          <w:p>
            <w:pPr>
              <w:pStyle w:val="182"/>
              <w:ind w:right="-31"/>
              <w:jc w:val="both"/>
              <w:rPr>
                <w:lang w:eastAsia="en-US"/>
              </w:rPr>
            </w:pPr>
            <w:r>
              <w:rPr>
                <w:sz w:val="24"/>
                <w:szCs w:val="24"/>
              </w:rPr>
              <w:t>http://www.admprohorovka.ru/deyatelnost/ekonomika/antimonopolnyj-komplaens/</w:t>
            </w:r>
          </w:p>
          <w:p>
            <w:pPr>
              <w:pStyle w:val="182"/>
              <w:ind w:right="-31"/>
              <w:jc w:val="both"/>
              <w:rPr>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1.14</w:t>
            </w:r>
          </w:p>
        </w:tc>
        <w:tc>
          <w:tcPr>
            <w:tcW w:w="5774" w:type="dxa"/>
            <w:vMerge w:val="restart"/>
            <w:noWrap w:val="0"/>
            <w:vAlign w:val="center"/>
          </w:tcPr>
          <w:p>
            <w:pPr>
              <w:pStyle w:val="182"/>
              <w:ind w:right="-31"/>
              <w:jc w:val="both"/>
            </w:pPr>
            <w:r>
              <w:rPr>
                <w:sz w:val="24"/>
                <w:szCs w:val="24"/>
              </w:rPr>
              <w:t>Проведение анализа нормативных правовых актов администрации муниципального района «Прохоровский район»,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pPr>
              <w:pStyle w:val="182"/>
              <w:ind w:right="-31"/>
              <w:jc w:val="both"/>
            </w:pPr>
          </w:p>
        </w:tc>
        <w:tc>
          <w:tcPr>
            <w:tcW w:w="2409" w:type="dxa"/>
            <w:vMerge w:val="restart"/>
            <w:noWrap w:val="0"/>
            <w:vAlign w:val="center"/>
          </w:tcPr>
          <w:p>
            <w:pPr>
              <w:pStyle w:val="182"/>
              <w:ind w:right="-31"/>
              <w:jc w:val="center"/>
              <w:rPr>
                <w:lang w:eastAsia="en-US"/>
              </w:rPr>
            </w:pPr>
            <w:r>
              <w:rPr>
                <w:sz w:val="24"/>
                <w:szCs w:val="24"/>
                <w:lang w:eastAsia="en-US"/>
              </w:rPr>
              <w:t>2019</w:t>
            </w:r>
            <w:r>
              <w:rPr>
                <w:sz w:val="24"/>
                <w:szCs w:val="24"/>
              </w:rPr>
              <w:t xml:space="preserve"> – </w:t>
            </w:r>
            <w:r>
              <w:rPr>
                <w:sz w:val="24"/>
                <w:szCs w:val="24"/>
                <w:lang w:eastAsia="en-US"/>
              </w:rPr>
              <w:t>2021 годы</w:t>
            </w:r>
          </w:p>
        </w:tc>
        <w:tc>
          <w:tcPr>
            <w:tcW w:w="5922" w:type="dxa"/>
            <w:vMerge w:val="restart"/>
            <w:noWrap w:val="0"/>
            <w:vAlign w:val="center"/>
          </w:tcPr>
          <w:p>
            <w:pPr>
              <w:pStyle w:val="182"/>
              <w:ind w:right="-31"/>
              <w:jc w:val="both"/>
              <w:rPr>
                <w:lang w:eastAsia="en-US"/>
              </w:rPr>
            </w:pPr>
            <w:r>
              <w:rPr>
                <w:sz w:val="24"/>
                <w:szCs w:val="24"/>
                <w:lang w:eastAsia="en-US"/>
              </w:rPr>
              <w:t>В 2021 году нарушений антимонопольного законодательства допущенных при составлении нормативно правовых актов не выявлено.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1.15</w:t>
            </w:r>
          </w:p>
        </w:tc>
        <w:tc>
          <w:tcPr>
            <w:tcW w:w="5774" w:type="dxa"/>
            <w:vMerge w:val="restart"/>
            <w:noWrap w:val="0"/>
            <w:vAlign w:val="center"/>
          </w:tcPr>
          <w:p>
            <w:pPr>
              <w:pStyle w:val="182"/>
              <w:ind w:right="-31"/>
              <w:jc w:val="both"/>
            </w:pPr>
            <w:r>
              <w:rPr>
                <w:sz w:val="24"/>
                <w:szCs w:val="24"/>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2409" w:type="dxa"/>
            <w:vMerge w:val="restart"/>
            <w:noWrap w:val="0"/>
            <w:vAlign w:val="center"/>
          </w:tcPr>
          <w:p>
            <w:pPr>
              <w:pStyle w:val="182"/>
              <w:ind w:right="-31"/>
              <w:jc w:val="center"/>
              <w:rPr>
                <w:lang w:eastAsia="en-US"/>
              </w:rPr>
            </w:pPr>
            <w:r>
              <w:rPr>
                <w:sz w:val="24"/>
                <w:szCs w:val="24"/>
                <w:lang w:eastAsia="en-US"/>
              </w:rPr>
              <w:t xml:space="preserve">  2019</w:t>
            </w:r>
            <w:r>
              <w:rPr>
                <w:sz w:val="24"/>
                <w:szCs w:val="24"/>
              </w:rPr>
              <w:t xml:space="preserve"> – </w:t>
            </w:r>
            <w:r>
              <w:rPr>
                <w:sz w:val="24"/>
                <w:szCs w:val="24"/>
                <w:lang w:eastAsia="en-US"/>
              </w:rPr>
              <w:t>2021 годы</w:t>
            </w:r>
          </w:p>
        </w:tc>
        <w:tc>
          <w:tcPr>
            <w:tcW w:w="5922" w:type="dxa"/>
            <w:vMerge w:val="restart"/>
            <w:noWrap w:val="0"/>
            <w:vAlign w:val="center"/>
          </w:tcPr>
          <w:p>
            <w:pPr>
              <w:pStyle w:val="186"/>
              <w:ind w:firstLine="709"/>
              <w:jc w:val="both"/>
              <w:rPr>
                <w:rFonts w:ascii="Times New Roman" w:hAnsi="Times New Roman"/>
                <w:color w:val="000000"/>
              </w:rPr>
            </w:pPr>
            <w:r>
              <w:rPr>
                <w:rFonts w:ascii="Times New Roman" w:hAnsi="Times New Roman"/>
                <w:color w:val="000000"/>
                <w:sz w:val="24"/>
                <w:szCs w:val="24"/>
              </w:rPr>
              <w:t xml:space="preserve">В ходе </w:t>
            </w:r>
            <w:r>
              <w:rPr>
                <w:rFonts w:ascii="Times New Roman" w:hAnsi="Times New Roman"/>
                <w:bCs/>
                <w:color w:val="000000"/>
                <w:sz w:val="24"/>
                <w:szCs w:val="24"/>
              </w:rPr>
              <w:t xml:space="preserve">публичных консультаций </w:t>
            </w:r>
            <w:r>
              <w:rPr>
                <w:rFonts w:ascii="Times New Roman" w:hAnsi="Times New Roman"/>
                <w:color w:val="000000"/>
                <w:sz w:val="24"/>
                <w:szCs w:val="24"/>
              </w:rPr>
              <w:t xml:space="preserve">процедуры проведения анализа проекта НПА на предмет выявления рисков нарушения антимонопольного законодательства </w:t>
            </w:r>
            <w:r>
              <w:rPr>
                <w:rFonts w:ascii="Times New Roman" w:hAnsi="Times New Roman"/>
                <w:bCs/>
                <w:color w:val="000000"/>
                <w:sz w:val="24"/>
                <w:szCs w:val="24"/>
              </w:rPr>
              <w:t>замечаний и предложений от организаций и граждан</w:t>
            </w:r>
            <w:r>
              <w:rPr>
                <w:rFonts w:ascii="Times New Roman" w:hAnsi="Times New Roman"/>
                <w:color w:val="000000"/>
                <w:sz w:val="24"/>
                <w:szCs w:val="24"/>
              </w:rPr>
              <w:t xml:space="preserve"> </w:t>
            </w:r>
            <w:r>
              <w:rPr>
                <w:rFonts w:ascii="Times New Roman" w:hAnsi="Times New Roman"/>
                <w:bCs/>
                <w:color w:val="000000"/>
                <w:sz w:val="24"/>
                <w:szCs w:val="24"/>
              </w:rPr>
              <w:t>не поступало.</w:t>
            </w:r>
          </w:p>
          <w:p>
            <w:pPr>
              <w:pStyle w:val="182"/>
              <w:ind w:right="-31"/>
              <w:jc w:val="both"/>
              <w:rPr>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1.16</w:t>
            </w:r>
          </w:p>
        </w:tc>
        <w:tc>
          <w:tcPr>
            <w:tcW w:w="5774" w:type="dxa"/>
            <w:vMerge w:val="restart"/>
            <w:noWrap w:val="0"/>
            <w:vAlign w:val="center"/>
          </w:tcPr>
          <w:p>
            <w:pPr>
              <w:pStyle w:val="182"/>
              <w:ind w:right="-31"/>
              <w:jc w:val="both"/>
            </w:pPr>
            <w:r>
              <w:rPr>
                <w:sz w:val="24"/>
                <w:szCs w:val="24"/>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2409" w:type="dxa"/>
            <w:vMerge w:val="restart"/>
            <w:noWrap w:val="0"/>
            <w:vAlign w:val="center"/>
          </w:tcPr>
          <w:p>
            <w:pPr>
              <w:pStyle w:val="184"/>
              <w:spacing w:before="0" w:beforeAutospacing="0" w:after="0" w:afterAutospacing="0"/>
              <w:jc w:val="center"/>
              <w:rPr>
                <w:rFonts w:eastAsia="Calibri"/>
              </w:rPr>
            </w:pPr>
            <w:r>
              <w:t>2019 – 2021 годы</w:t>
            </w:r>
          </w:p>
        </w:tc>
        <w:tc>
          <w:tcPr>
            <w:tcW w:w="5922" w:type="dxa"/>
            <w:vMerge w:val="restart"/>
            <w:noWrap w:val="0"/>
            <w:vAlign w:val="center"/>
          </w:tcPr>
          <w:p>
            <w:pPr>
              <w:pStyle w:val="186"/>
              <w:ind w:firstLine="709"/>
              <w:jc w:val="both"/>
              <w:rPr>
                <w:rFonts w:ascii="Times New Roman" w:hAnsi="Times New Roman"/>
                <w:color w:val="000000"/>
              </w:rPr>
            </w:pPr>
            <w:r>
              <w:rPr>
                <w:rFonts w:ascii="Times New Roman" w:hAnsi="Times New Roman"/>
                <w:color w:val="000000"/>
                <w:sz w:val="24"/>
                <w:szCs w:val="24"/>
              </w:rPr>
              <w:t xml:space="preserve">В ходе анализа на предмет </w:t>
            </w:r>
            <w:r>
              <w:rPr>
                <w:rFonts w:ascii="Times New Roman" w:hAnsi="Times New Roman"/>
                <w:sz w:val="24"/>
                <w:szCs w:val="24"/>
              </w:rPr>
              <w:t>практики реализации муниципальных функций и услуг на предмет соответствия такой практики  антимонопольному законодательству</w:t>
            </w:r>
            <w:r>
              <w:rPr>
                <w:rFonts w:ascii="Times New Roman" w:hAnsi="Times New Roman"/>
                <w:bCs/>
                <w:color w:val="000000"/>
                <w:sz w:val="24"/>
                <w:szCs w:val="24"/>
              </w:rPr>
              <w:t xml:space="preserve"> замечаний и предложений от организаций и граждан</w:t>
            </w:r>
            <w:r>
              <w:rPr>
                <w:rFonts w:ascii="Times New Roman" w:hAnsi="Times New Roman"/>
                <w:color w:val="000000"/>
                <w:sz w:val="24"/>
                <w:szCs w:val="24"/>
              </w:rPr>
              <w:t xml:space="preserve"> </w:t>
            </w:r>
            <w:r>
              <w:rPr>
                <w:rFonts w:ascii="Times New Roman" w:hAnsi="Times New Roman"/>
                <w:bCs/>
                <w:color w:val="000000"/>
                <w:sz w:val="24"/>
                <w:szCs w:val="24"/>
              </w:rPr>
              <w:t>не поступало.</w:t>
            </w:r>
          </w:p>
          <w:p>
            <w:pPr>
              <w:pStyle w:val="182"/>
              <w:ind w:right="-31"/>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1.17</w:t>
            </w:r>
          </w:p>
        </w:tc>
        <w:tc>
          <w:tcPr>
            <w:tcW w:w="5774" w:type="dxa"/>
            <w:vMerge w:val="restart"/>
            <w:noWrap w:val="0"/>
            <w:vAlign w:val="center"/>
          </w:tcPr>
          <w:p>
            <w:pPr>
              <w:pStyle w:val="182"/>
              <w:ind w:right="-31"/>
              <w:jc w:val="both"/>
            </w:pPr>
            <w:r>
              <w:rPr>
                <w:sz w:val="24"/>
                <w:szCs w:val="24"/>
              </w:rPr>
              <w:t>Проведение анализа учредительных документов организаций, подведомственных органам местного самоуправления района, с целью профилактики риска наделения данных организаций функциями и правами органов исполнительной власти и местного самоуправления области</w:t>
            </w:r>
          </w:p>
        </w:tc>
        <w:tc>
          <w:tcPr>
            <w:tcW w:w="2409" w:type="dxa"/>
            <w:vMerge w:val="restart"/>
            <w:noWrap w:val="0"/>
            <w:vAlign w:val="center"/>
          </w:tcPr>
          <w:p>
            <w:pPr>
              <w:pStyle w:val="184"/>
              <w:spacing w:before="0" w:beforeAutospacing="0" w:after="0" w:afterAutospacing="0"/>
              <w:jc w:val="center"/>
            </w:pPr>
            <w:r>
              <w:t>2019 – 2021 годы</w:t>
            </w:r>
          </w:p>
        </w:tc>
        <w:tc>
          <w:tcPr>
            <w:tcW w:w="5922" w:type="dxa"/>
            <w:vMerge w:val="restart"/>
            <w:noWrap w:val="0"/>
            <w:vAlign w:val="center"/>
          </w:tcPr>
          <w:p>
            <w:pPr>
              <w:pStyle w:val="186"/>
              <w:ind w:firstLine="709"/>
              <w:jc w:val="both"/>
              <w:rPr>
                <w:rFonts w:ascii="Times New Roman" w:hAnsi="Times New Roman"/>
                <w:color w:val="000000"/>
              </w:rPr>
            </w:pPr>
            <w:r>
              <w:rPr>
                <w:rFonts w:ascii="Times New Roman" w:hAnsi="Times New Roman"/>
                <w:color w:val="000000"/>
                <w:sz w:val="24"/>
                <w:szCs w:val="24"/>
              </w:rPr>
              <w:t xml:space="preserve">В ходе анализа </w:t>
            </w:r>
            <w:r>
              <w:rPr>
                <w:rFonts w:ascii="Times New Roman" w:hAnsi="Times New Roman"/>
                <w:sz w:val="24"/>
                <w:szCs w:val="24"/>
              </w:rPr>
              <w:t>учредительных документов организаций, подведомственных органам местного самоуправления района, с целью профилактики риска наделения данных организаций функциями и правами органов исполнительной власти и местного самоуправления области</w:t>
            </w:r>
            <w:r>
              <w:rPr>
                <w:rFonts w:ascii="Times New Roman" w:hAnsi="Times New Roman"/>
                <w:bCs/>
                <w:color w:val="000000"/>
                <w:sz w:val="24"/>
                <w:szCs w:val="24"/>
              </w:rPr>
              <w:t xml:space="preserve"> замечаний и предложений от организаций и граждан</w:t>
            </w:r>
            <w:r>
              <w:rPr>
                <w:rFonts w:ascii="Times New Roman" w:hAnsi="Times New Roman"/>
                <w:color w:val="000000"/>
                <w:sz w:val="24"/>
                <w:szCs w:val="24"/>
              </w:rPr>
              <w:t xml:space="preserve"> </w:t>
            </w:r>
            <w:r>
              <w:rPr>
                <w:rFonts w:ascii="Times New Roman" w:hAnsi="Times New Roman"/>
                <w:bCs/>
                <w:color w:val="000000"/>
                <w:sz w:val="24"/>
                <w:szCs w:val="24"/>
              </w:rPr>
              <w:t>не поступало.</w:t>
            </w:r>
          </w:p>
          <w:p>
            <w:pPr>
              <w:pStyle w:val="182"/>
              <w:ind w:right="-31"/>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1.18</w:t>
            </w:r>
          </w:p>
        </w:tc>
        <w:tc>
          <w:tcPr>
            <w:tcW w:w="5774" w:type="dxa"/>
            <w:vMerge w:val="restart"/>
            <w:noWrap w:val="0"/>
            <w:vAlign w:val="center"/>
          </w:tcPr>
          <w:p>
            <w:pPr>
              <w:pStyle w:val="182"/>
              <w:ind w:right="-31"/>
              <w:jc w:val="both"/>
            </w:pPr>
            <w:r>
              <w:rPr>
                <w:sz w:val="24"/>
                <w:szCs w:val="24"/>
              </w:rPr>
              <w:t xml:space="preserve"> Подготовка ежегодного доклада                                              об антимонопольном комплаенсе администрации Прохоровского района  и его размещение на официальном сайте соответствующего органа в разделе «Антимонопольный комплаенс»</w:t>
            </w:r>
          </w:p>
        </w:tc>
        <w:tc>
          <w:tcPr>
            <w:tcW w:w="2409" w:type="dxa"/>
            <w:vMerge w:val="restart"/>
            <w:noWrap w:val="0"/>
            <w:vAlign w:val="center"/>
          </w:tcPr>
          <w:p>
            <w:pPr>
              <w:pStyle w:val="184"/>
              <w:spacing w:before="0" w:beforeAutospacing="0" w:after="0" w:afterAutospacing="0"/>
              <w:jc w:val="center"/>
            </w:pPr>
            <w:r>
              <w:t>2019 – 2021 годы</w:t>
            </w:r>
          </w:p>
        </w:tc>
        <w:tc>
          <w:tcPr>
            <w:tcW w:w="5922" w:type="dxa"/>
            <w:vMerge w:val="restart"/>
            <w:noWrap w:val="0"/>
            <w:vAlign w:val="center"/>
          </w:tcPr>
          <w:p>
            <w:pPr>
              <w:pStyle w:val="182"/>
              <w:jc w:val="center"/>
              <w:rPr>
                <w:color w:val="000000"/>
              </w:rPr>
            </w:pPr>
            <w:r>
              <w:rPr>
                <w:color w:val="000000"/>
                <w:sz w:val="24"/>
                <w:szCs w:val="24"/>
              </w:rPr>
              <w:t>Подготовлен доклад об антимонопольном комплаенсе муниципального района «Прохоровский район» за 2020 год для размещения на сайте администрации Прохоровского района</w:t>
            </w:r>
          </w:p>
          <w:p>
            <w:pPr>
              <w:pStyle w:val="182"/>
              <w:ind w:right="-31"/>
              <w:jc w:val="both"/>
            </w:pPr>
            <w:r>
              <w:rPr>
                <w:sz w:val="24"/>
                <w:szCs w:val="24"/>
              </w:rPr>
              <w:t>https://admprohorovka.ru/deyatelnost/ekonomika/antimonopolnyj-komplaens/pravovye-akty-obespechivayushie-organizaciyu-i-funkcionirovanie-antimonopolnogo-komplaensa/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1.19</w:t>
            </w:r>
          </w:p>
        </w:tc>
        <w:tc>
          <w:tcPr>
            <w:tcW w:w="5774" w:type="dxa"/>
            <w:vMerge w:val="restart"/>
            <w:noWrap w:val="0"/>
            <w:vAlign w:val="center"/>
          </w:tcPr>
          <w:p>
            <w:pPr>
              <w:pStyle w:val="182"/>
              <w:ind w:right="-31"/>
              <w:jc w:val="both"/>
            </w:pPr>
            <w:r>
              <w:rPr>
                <w:sz w:val="24"/>
                <w:szCs w:val="24"/>
              </w:rPr>
              <w:t>Реализация проекта «Адвокатирование конкуренции»</w:t>
            </w:r>
          </w:p>
        </w:tc>
        <w:tc>
          <w:tcPr>
            <w:tcW w:w="2409" w:type="dxa"/>
            <w:vMerge w:val="restart"/>
            <w:noWrap w:val="0"/>
            <w:vAlign w:val="center"/>
          </w:tcPr>
          <w:p>
            <w:pPr>
              <w:pStyle w:val="184"/>
              <w:spacing w:before="0" w:beforeAutospacing="0" w:after="0" w:afterAutospacing="0"/>
              <w:jc w:val="center"/>
            </w:pPr>
            <w:r>
              <w:t>2020-2021 годы</w:t>
            </w:r>
          </w:p>
        </w:tc>
        <w:tc>
          <w:tcPr>
            <w:tcW w:w="5922" w:type="dxa"/>
            <w:vMerge w:val="restart"/>
            <w:noWrap w:val="0"/>
            <w:vAlign w:val="center"/>
          </w:tcPr>
          <w:p>
            <w:pPr>
              <w:pStyle w:val="182"/>
              <w:ind w:right="-31"/>
              <w:jc w:val="both"/>
            </w:pPr>
            <w:r>
              <w:rPr>
                <w:sz w:val="24"/>
                <w:szCs w:val="24"/>
              </w:rPr>
              <w:t xml:space="preserve">Администрация Прохоровского района участвовала в реализации мероприятий проекта «Адвокатирование конкуренции» </w:t>
            </w:r>
          </w:p>
          <w:p>
            <w:pPr>
              <w:pStyle w:val="182"/>
              <w:ind w:right="-31"/>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blHeader/>
        </w:trPr>
        <w:tc>
          <w:tcPr>
            <w:tcW w:w="1029" w:type="dxa"/>
            <w:vMerge w:val="restart"/>
            <w:noWrap w:val="0"/>
            <w:vAlign w:val="center"/>
          </w:tcPr>
          <w:p>
            <w:pPr>
              <w:pStyle w:val="182"/>
              <w:ind w:right="-31"/>
              <w:jc w:val="center"/>
              <w:rPr>
                <w:sz w:val="24"/>
                <w:szCs w:val="24"/>
              </w:rPr>
            </w:pPr>
          </w:p>
        </w:tc>
        <w:tc>
          <w:tcPr>
            <w:tcW w:w="14105" w:type="dxa"/>
            <w:gridSpan w:val="3"/>
            <w:vMerge w:val="restart"/>
            <w:noWrap w:val="0"/>
            <w:vAlign w:val="center"/>
          </w:tcPr>
          <w:p>
            <w:pPr>
              <w:pStyle w:val="182"/>
              <w:ind w:right="-31"/>
              <w:jc w:val="center"/>
            </w:pPr>
            <w:r>
              <w:rPr>
                <w:b/>
                <w:sz w:val="24"/>
                <w:szCs w:val="24"/>
              </w:rPr>
              <w:t>2. Развитие малого и среднего предпринимательства</w:t>
            </w:r>
          </w:p>
          <w:p>
            <w:pPr>
              <w:pStyle w:val="182"/>
              <w:ind w:right="-31"/>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2.1</w:t>
            </w:r>
          </w:p>
        </w:tc>
        <w:tc>
          <w:tcPr>
            <w:tcW w:w="5774" w:type="dxa"/>
            <w:vMerge w:val="restart"/>
            <w:noWrap w:val="0"/>
            <w:vAlign w:val="center"/>
          </w:tcPr>
          <w:p>
            <w:pPr>
              <w:pStyle w:val="182"/>
              <w:ind w:right="-31"/>
              <w:jc w:val="both"/>
            </w:pPr>
            <w:r>
              <w:rPr>
                <w:sz w:val="24"/>
                <w:szCs w:val="24"/>
              </w:rPr>
              <w:t xml:space="preserve">Оказание муниципальной поддержки субъектам малого и среднего предпринимательства (далее – субъекты МСП) в соответствии с действующим законодательством </w:t>
            </w:r>
          </w:p>
        </w:tc>
        <w:tc>
          <w:tcPr>
            <w:tcW w:w="2409" w:type="dxa"/>
            <w:vMerge w:val="restart"/>
            <w:noWrap w:val="0"/>
            <w:vAlign w:val="center"/>
          </w:tcPr>
          <w:p>
            <w:pPr>
              <w:pStyle w:val="182"/>
              <w:ind w:right="-31"/>
              <w:jc w:val="center"/>
            </w:pPr>
            <w:r>
              <w:rPr>
                <w:sz w:val="24"/>
                <w:szCs w:val="24"/>
              </w:rPr>
              <w:t>2019 – 2021 годы</w:t>
            </w:r>
          </w:p>
        </w:tc>
        <w:tc>
          <w:tcPr>
            <w:tcW w:w="5922" w:type="dxa"/>
            <w:vMerge w:val="restart"/>
            <w:noWrap w:val="0"/>
            <w:vAlign w:val="center"/>
          </w:tcPr>
          <w:p>
            <w:pPr>
              <w:pStyle w:val="182"/>
              <w:ind w:firstLine="708"/>
              <w:jc w:val="both"/>
              <w:rPr>
                <w:sz w:val="24"/>
              </w:rPr>
            </w:pPr>
            <w:r>
              <w:rPr>
                <w:sz w:val="24"/>
                <w:szCs w:val="24"/>
              </w:rPr>
              <w:t>В 2021 году  субъектам малого и среднего предпринимательства оказано   354 информационных, консультационных, финансовых  услуг.</w:t>
            </w:r>
          </w:p>
          <w:p>
            <w:pPr>
              <w:pStyle w:val="182"/>
              <w:ind w:firstLine="708"/>
              <w:jc w:val="both"/>
            </w:pPr>
            <w:r>
              <w:rPr>
                <w:bCs/>
                <w:sz w:val="24"/>
                <w:szCs w:val="24"/>
              </w:rPr>
              <w:t>Администрация Прохоровского района ходотайствовала перед ОКУ «Яковлевский центр занятости» о  выделении финансовой поддержки в размере 150 тыс.руб. по программе «Содействие самозанятости населения» для открытия собственного бизнеса 1  предпринимателю. В результате предпринимателем открыт автосервис.</w:t>
            </w:r>
          </w:p>
          <w:p>
            <w:pPr>
              <w:pStyle w:val="182"/>
              <w:jc w:val="both"/>
            </w:pPr>
            <w:r>
              <w:rPr>
                <w:bCs/>
                <w:sz w:val="24"/>
                <w:szCs w:val="24"/>
              </w:rPr>
              <w:t xml:space="preserve">       Выдано 2 ходатайства (рекомендации) для участия в конкурсе на получение грантов на поддержку начинающего фермера в рамках Государственной программы Белгородской области «Развитие сельского хозяйства и рыбоводства в Белгородской области на 2014 – 2020 годы»</w:t>
            </w:r>
          </w:p>
          <w:p>
            <w:pPr>
              <w:pStyle w:val="182"/>
              <w:jc w:val="both"/>
            </w:pPr>
            <w:r>
              <w:rPr>
                <w:bCs/>
                <w:sz w:val="24"/>
                <w:szCs w:val="24"/>
              </w:rPr>
              <w:t xml:space="preserve">        </w:t>
            </w:r>
            <w:r>
              <w:rPr>
                <w:sz w:val="24"/>
                <w:szCs w:val="24"/>
              </w:rPr>
              <w:t xml:space="preserve">    Имущественная поддержка в 2021 году оказана 7 субъектам МСП. </w:t>
            </w:r>
          </w:p>
          <w:p>
            <w:pPr>
              <w:pStyle w:val="182"/>
              <w:ind w:right="-31"/>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jc w:val="center"/>
            </w:pPr>
            <w:r>
              <w:rPr>
                <w:bCs/>
                <w:sz w:val="24"/>
                <w:szCs w:val="24"/>
              </w:rPr>
              <w:t>2.2</w:t>
            </w:r>
          </w:p>
        </w:tc>
        <w:tc>
          <w:tcPr>
            <w:tcW w:w="5774" w:type="dxa"/>
            <w:vMerge w:val="restart"/>
            <w:noWrap w:val="0"/>
            <w:vAlign w:val="center"/>
          </w:tcPr>
          <w:p>
            <w:pPr>
              <w:pStyle w:val="182"/>
              <w:jc w:val="both"/>
            </w:pPr>
            <w:r>
              <w:rPr>
                <w:sz w:val="24"/>
                <w:szCs w:val="24"/>
              </w:rPr>
              <w:t>Содействие развитию институтов поддержки субъектов МСП (центров кластерного развития, регионального инжиниринга, молодёжного творчества, оказания услуг для бизнеса, технопарков)</w:t>
            </w:r>
          </w:p>
          <w:p>
            <w:pPr>
              <w:pStyle w:val="182"/>
              <w:jc w:val="both"/>
            </w:pP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jc w:val="both"/>
            </w:pPr>
            <w:r>
              <w:rPr>
                <w:sz w:val="24"/>
                <w:szCs w:val="24"/>
              </w:rPr>
              <w:t xml:space="preserve">Через  Белгородский областной фонд поддержки малого и среднего предпринимательства  20 субъектов малого бизнеса получили </w:t>
            </w:r>
            <w:r>
              <w:rPr>
                <w:sz w:val="24"/>
                <w:szCs w:val="24"/>
                <w:u w:val="single"/>
              </w:rPr>
              <w:t>образовательные услуги.</w:t>
            </w:r>
          </w:p>
          <w:p>
            <w:pPr>
              <w:pStyle w:val="182"/>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jc w:val="center"/>
            </w:pPr>
            <w:r>
              <w:rPr>
                <w:bCs/>
                <w:sz w:val="24"/>
                <w:szCs w:val="24"/>
              </w:rPr>
              <w:t>2.3</w:t>
            </w:r>
          </w:p>
        </w:tc>
        <w:tc>
          <w:tcPr>
            <w:tcW w:w="5774" w:type="dxa"/>
            <w:vMerge w:val="restart"/>
            <w:noWrap w:val="0"/>
            <w:vAlign w:val="center"/>
          </w:tcPr>
          <w:p>
            <w:pPr>
              <w:pStyle w:val="182"/>
              <w:jc w:val="both"/>
            </w:pPr>
            <w:r>
              <w:rPr>
                <w:sz w:val="24"/>
                <w:szCs w:val="24"/>
              </w:rPr>
              <w:t>Реализация Программы «500/10000»                                      в сельских территориях Белгородской области</w:t>
            </w:r>
          </w:p>
        </w:tc>
        <w:tc>
          <w:tcPr>
            <w:tcW w:w="2409" w:type="dxa"/>
            <w:vMerge w:val="restart"/>
            <w:noWrap w:val="0"/>
            <w:vAlign w:val="center"/>
          </w:tcPr>
          <w:p>
            <w:pPr>
              <w:pStyle w:val="182"/>
              <w:jc w:val="center"/>
            </w:pPr>
            <w:r>
              <w:rPr>
                <w:sz w:val="24"/>
                <w:szCs w:val="24"/>
              </w:rPr>
              <w:t>2019 – 2020 годы</w:t>
            </w:r>
          </w:p>
        </w:tc>
        <w:tc>
          <w:tcPr>
            <w:tcW w:w="5922" w:type="dxa"/>
            <w:vMerge w:val="restart"/>
            <w:noWrap w:val="0"/>
            <w:vAlign w:val="center"/>
          </w:tcPr>
          <w:p>
            <w:pPr>
              <w:pStyle w:val="182"/>
              <w:jc w:val="both"/>
            </w:pPr>
            <w:r>
              <w:rPr>
                <w:rFonts w:eastAsia="Calibri"/>
                <w:sz w:val="24"/>
                <w:szCs w:val="24"/>
                <w:lang w:eastAsia="en-US"/>
              </w:rPr>
              <w:t xml:space="preserve">На территории Прохоровского района областная Программа «500/10000» реализуется с 2017 года. </w:t>
            </w:r>
            <w:r>
              <w:rPr>
                <w:sz w:val="24"/>
                <w:szCs w:val="24"/>
              </w:rPr>
              <w:t>В реестре проектов Программы 34 проекта. Общий объем инвестиций – 683 млн. руб., из них вложено – 448,2 млн. руб. (65,6 %), создано 206 новых рабочих мест.</w:t>
            </w:r>
          </w:p>
          <w:p>
            <w:pPr>
              <w:pStyle w:val="182"/>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ind w:right="-31"/>
              <w:jc w:val="center"/>
            </w:pPr>
            <w:r>
              <w:rPr>
                <w:sz w:val="24"/>
                <w:szCs w:val="24"/>
              </w:rPr>
              <w:t>2.4</w:t>
            </w:r>
          </w:p>
        </w:tc>
        <w:tc>
          <w:tcPr>
            <w:tcW w:w="5774" w:type="dxa"/>
            <w:vMerge w:val="restart"/>
            <w:noWrap w:val="0"/>
            <w:vAlign w:val="center"/>
          </w:tcPr>
          <w:p>
            <w:pPr>
              <w:pStyle w:val="182"/>
              <w:spacing w:line="233" w:lineRule="auto"/>
              <w:ind w:right="-31"/>
              <w:jc w:val="both"/>
            </w:pPr>
            <w:r>
              <w:rPr>
                <w:sz w:val="24"/>
                <w:szCs w:val="24"/>
              </w:rPr>
              <w:t>Проведение семинаров, совещаний, круглых столов, конференций, областных конкурсов для субъектов МСП</w:t>
            </w:r>
          </w:p>
        </w:tc>
        <w:tc>
          <w:tcPr>
            <w:tcW w:w="2409" w:type="dxa"/>
            <w:vMerge w:val="restart"/>
            <w:noWrap w:val="0"/>
            <w:vAlign w:val="center"/>
          </w:tcPr>
          <w:p>
            <w:pPr>
              <w:pStyle w:val="182"/>
              <w:spacing w:line="233" w:lineRule="auto"/>
              <w:ind w:right="-31"/>
              <w:jc w:val="center"/>
            </w:pPr>
            <w:r>
              <w:rPr>
                <w:sz w:val="24"/>
                <w:szCs w:val="24"/>
              </w:rPr>
              <w:t>2019 – 2021 годы</w:t>
            </w:r>
          </w:p>
        </w:tc>
        <w:tc>
          <w:tcPr>
            <w:tcW w:w="5922" w:type="dxa"/>
            <w:vMerge w:val="restart"/>
            <w:noWrap w:val="0"/>
            <w:vAlign w:val="center"/>
          </w:tcPr>
          <w:p>
            <w:pPr>
              <w:pStyle w:val="182"/>
              <w:spacing w:after="0" w:afterAutospacing="0" w:line="240" w:lineRule="auto"/>
              <w:ind w:firstLine="176"/>
              <w:jc w:val="both"/>
              <w:rPr>
                <w:rFonts w:ascii="Times New Roman" w:hAnsi="Times New Roman" w:eastAsia="Times New Roman" w:cs="Times New Roman"/>
              </w:rPr>
            </w:pPr>
            <w:r>
              <w:rPr>
                <w:sz w:val="24"/>
                <w:szCs w:val="24"/>
              </w:rPr>
              <w:t>В</w:t>
            </w:r>
            <w:r>
              <w:rPr>
                <w:rFonts w:ascii="Times New Roman" w:hAnsi="Times New Roman" w:eastAsia="Times New Roman" w:cs="Times New Roman"/>
                <w:sz w:val="24"/>
                <w:szCs w:val="24"/>
              </w:rPr>
              <w:t xml:space="preserve"> 2021 году субъекты МСП участвовали в конкурсах:</w:t>
            </w:r>
          </w:p>
          <w:p>
            <w:pPr>
              <w:pStyle w:val="182"/>
              <w:spacing w:after="0" w:afterAutospacing="0" w:line="240" w:lineRule="auto"/>
              <w:ind w:firstLine="176"/>
              <w:jc w:val="both"/>
              <w:rPr>
                <w:rFonts w:ascii="Times New Roman" w:hAnsi="Times New Roman" w:eastAsia="Times New Roman" w:cs="Times New Roman"/>
              </w:rPr>
            </w:pPr>
            <w:r>
              <w:rPr>
                <w:rFonts w:ascii="Times New Roman" w:hAnsi="Times New Roman" w:eastAsia="Times New Roman" w:cs="Times New Roman"/>
                <w:sz w:val="24"/>
                <w:szCs w:val="24"/>
              </w:rPr>
              <w:t xml:space="preserve">- на  получение грантов на поддержку начинающего фермера в рамках Государственной программы Белгородской области «Развитие сельского хозяйства и рыбоводства в Белгородской области». </w:t>
            </w:r>
          </w:p>
          <w:p>
            <w:pPr>
              <w:spacing w:after="0" w:afterAutospacing="0" w:line="240" w:lineRule="auto"/>
              <w:jc w:val="both"/>
              <w:rPr>
                <w:rFonts w:ascii="Times New Roman" w:hAnsi="Times New Roman" w:eastAsia="Times New Roman" w:cs="Times New Roman"/>
              </w:rPr>
            </w:pPr>
            <w:r>
              <w:rPr>
                <w:rFonts w:ascii="Times New Roman" w:hAnsi="Times New Roman" w:eastAsia="Times New Roman" w:cs="Times New Roman"/>
                <w:sz w:val="24"/>
                <w:szCs w:val="24"/>
              </w:rPr>
              <w:t xml:space="preserve"> На базе информационно – консультационного центра департамента АПК и ВОС Белгородской области сельхоз товаропроизводители района прошли обучение в формате видео конференцсвязи.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ind w:right="-31"/>
              <w:jc w:val="center"/>
            </w:pPr>
            <w:r>
              <w:rPr>
                <w:sz w:val="24"/>
                <w:szCs w:val="24"/>
              </w:rPr>
              <w:t>2.5</w:t>
            </w:r>
          </w:p>
        </w:tc>
        <w:tc>
          <w:tcPr>
            <w:tcW w:w="5774" w:type="dxa"/>
            <w:vMerge w:val="restart"/>
            <w:noWrap w:val="0"/>
            <w:vAlign w:val="center"/>
          </w:tcPr>
          <w:p>
            <w:pPr>
              <w:pStyle w:val="182"/>
              <w:spacing w:line="233" w:lineRule="auto"/>
              <w:ind w:right="-31"/>
              <w:jc w:val="both"/>
            </w:pPr>
            <w:r>
              <w:rPr>
                <w:sz w:val="24"/>
                <w:szCs w:val="24"/>
              </w:rPr>
              <w:t>Предоставление консультационных                                    и информационно-образовательных услуг,  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финансовой грамотности</w:t>
            </w:r>
          </w:p>
        </w:tc>
        <w:tc>
          <w:tcPr>
            <w:tcW w:w="2409" w:type="dxa"/>
            <w:vMerge w:val="restart"/>
            <w:noWrap w:val="0"/>
            <w:vAlign w:val="center"/>
          </w:tcPr>
          <w:p>
            <w:pPr>
              <w:pStyle w:val="182"/>
              <w:spacing w:line="233" w:lineRule="auto"/>
              <w:jc w:val="center"/>
            </w:pPr>
            <w:r>
              <w:rPr>
                <w:sz w:val="24"/>
                <w:szCs w:val="24"/>
              </w:rPr>
              <w:t>2019 – 2021 годы</w:t>
            </w:r>
          </w:p>
        </w:tc>
        <w:tc>
          <w:tcPr>
            <w:tcW w:w="5922" w:type="dxa"/>
            <w:vMerge w:val="restart"/>
            <w:noWrap w:val="0"/>
            <w:vAlign w:val="center"/>
          </w:tcPr>
          <w:p>
            <w:pPr>
              <w:pStyle w:val="182"/>
              <w:spacing w:line="233" w:lineRule="auto"/>
              <w:ind w:right="-31"/>
              <w:jc w:val="both"/>
            </w:pPr>
            <w:r>
              <w:rPr>
                <w:sz w:val="24"/>
                <w:szCs w:val="24"/>
              </w:rPr>
              <w:t xml:space="preserve"> Управлением экономического развития на регулярной основе проводятся консультации потенциальных                                                 и действующих предпринимателей                                                         о возможности получения мер государственной и муниципальной поддержки,  а так же информация о мер государственной и муниципальной поддержки размещена и периодически актуализируется на официальном сайте администрации района, на официальных страницах в социальных сетях</w:t>
            </w:r>
          </w:p>
          <w:p>
            <w:pPr>
              <w:pStyle w:val="182"/>
              <w:ind w:right="-31"/>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2.6</w:t>
            </w:r>
          </w:p>
        </w:tc>
        <w:tc>
          <w:tcPr>
            <w:tcW w:w="5774" w:type="dxa"/>
            <w:vMerge w:val="restart"/>
            <w:noWrap w:val="0"/>
            <w:vAlign w:val="center"/>
          </w:tcPr>
          <w:p>
            <w:pPr>
              <w:pStyle w:val="182"/>
              <w:ind w:right="-31"/>
              <w:jc w:val="both"/>
            </w:pPr>
            <w:r>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2409" w:type="dxa"/>
            <w:vMerge w:val="restart"/>
            <w:noWrap w:val="0"/>
            <w:vAlign w:val="center"/>
          </w:tcPr>
          <w:p>
            <w:pPr>
              <w:pStyle w:val="184"/>
              <w:spacing w:before="0" w:beforeAutospacing="0" w:after="0" w:afterAutospacing="0"/>
              <w:jc w:val="center"/>
            </w:pPr>
            <w:r>
              <w:t>2019 – 2021 годы</w:t>
            </w:r>
          </w:p>
        </w:tc>
        <w:tc>
          <w:tcPr>
            <w:tcW w:w="5922" w:type="dxa"/>
            <w:vMerge w:val="continue"/>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rPr>
                <w:sz w:val="24"/>
                <w:szCs w:val="24"/>
              </w:rPr>
            </w:pPr>
          </w:p>
        </w:tc>
        <w:tc>
          <w:tcPr>
            <w:tcW w:w="5774" w:type="dxa"/>
            <w:vMerge w:val="restart"/>
            <w:noWrap w:val="0"/>
            <w:vAlign w:val="center"/>
          </w:tcPr>
          <w:p>
            <w:pPr>
              <w:pStyle w:val="182"/>
              <w:ind w:right="-31"/>
              <w:jc w:val="center"/>
            </w:pPr>
            <w:r>
              <w:rPr>
                <w:b/>
                <w:sz w:val="24"/>
                <w:szCs w:val="24"/>
              </w:rPr>
              <w:t>3. Снижение административных барьеров</w:t>
            </w:r>
          </w:p>
          <w:p>
            <w:pPr>
              <w:pStyle w:val="182"/>
              <w:ind w:right="-31"/>
              <w:jc w:val="both"/>
              <w:rPr>
                <w:sz w:val="24"/>
                <w:szCs w:val="24"/>
              </w:rPr>
            </w:pPr>
          </w:p>
        </w:tc>
        <w:tc>
          <w:tcPr>
            <w:tcW w:w="2409" w:type="dxa"/>
            <w:vMerge w:val="restart"/>
            <w:noWrap w:val="0"/>
            <w:vAlign w:val="center"/>
          </w:tcPr>
          <w:p>
            <w:pPr>
              <w:pStyle w:val="184"/>
              <w:spacing w:before="0" w:beforeAutospacing="0" w:after="0" w:afterAutospacing="0"/>
              <w:jc w:val="center"/>
            </w:pPr>
          </w:p>
        </w:tc>
        <w:tc>
          <w:tcPr>
            <w:tcW w:w="5922" w:type="dxa"/>
            <w:vMerge w:val="restart"/>
            <w:noWrap w:val="0"/>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5" w:lineRule="auto"/>
              <w:ind w:right="-31"/>
              <w:jc w:val="center"/>
            </w:pPr>
            <w:r>
              <w:rPr>
                <w:sz w:val="24"/>
                <w:szCs w:val="24"/>
              </w:rPr>
              <w:t>3.1</w:t>
            </w:r>
          </w:p>
        </w:tc>
        <w:tc>
          <w:tcPr>
            <w:tcW w:w="5774" w:type="dxa"/>
            <w:vMerge w:val="restart"/>
            <w:noWrap w:val="0"/>
            <w:vAlign w:val="center"/>
          </w:tcPr>
          <w:p>
            <w:pPr>
              <w:pStyle w:val="182"/>
              <w:spacing w:line="235" w:lineRule="auto"/>
              <w:jc w:val="both"/>
            </w:pPr>
            <w:r>
              <w:rPr>
                <w:sz w:val="24"/>
                <w:szCs w:val="24"/>
              </w:rPr>
              <w:t>Реализация проекта «Формирование культуры бережливого управления                                                 в органах власти области»</w:t>
            </w:r>
          </w:p>
        </w:tc>
        <w:tc>
          <w:tcPr>
            <w:tcW w:w="2409" w:type="dxa"/>
            <w:vMerge w:val="restart"/>
            <w:noWrap w:val="0"/>
            <w:vAlign w:val="center"/>
          </w:tcPr>
          <w:p>
            <w:pPr>
              <w:pStyle w:val="182"/>
              <w:spacing w:line="235" w:lineRule="auto"/>
              <w:jc w:val="center"/>
            </w:pPr>
            <w:r>
              <w:rPr>
                <w:sz w:val="24"/>
                <w:szCs w:val="24"/>
              </w:rPr>
              <w:t>2019 – 2021 годы</w:t>
            </w:r>
          </w:p>
        </w:tc>
        <w:tc>
          <w:tcPr>
            <w:tcW w:w="5922" w:type="dxa"/>
            <w:vMerge w:val="restart"/>
            <w:noWrap w:val="0"/>
            <w:vAlign w:val="center"/>
          </w:tcPr>
          <w:p>
            <w:pPr>
              <w:pStyle w:val="182"/>
              <w:jc w:val="both"/>
            </w:pPr>
            <w:r>
              <w:rPr>
                <w:sz w:val="24"/>
                <w:szCs w:val="24"/>
              </w:rPr>
              <w:t xml:space="preserve">В 2021 году продолжилось формирование культуры бережливого управления в органах местного самоуправления Прохоровского района. </w:t>
            </w:r>
          </w:p>
          <w:p>
            <w:pPr>
              <w:pStyle w:val="182"/>
              <w:spacing w:line="235" w:lineRule="auto"/>
              <w:jc w:val="both"/>
            </w:pPr>
            <w:r>
              <w:rPr>
                <w:sz w:val="24"/>
                <w:szCs w:val="24"/>
              </w:rPr>
              <w:tab/>
            </w:r>
            <w:r>
              <w:rPr>
                <w:color w:val="000000"/>
                <w:sz w:val="24"/>
                <w:szCs w:val="24"/>
                <w:shd w:val="clear" w:color="auto" w:fill="FFFFFF"/>
              </w:rPr>
              <w:t xml:space="preserve">В процессе запуска второй волны бережливых проектов в администрации района запущено 39 бережливых проектов. Инструменты бережливого управления применяются не только в органах местного самоуправления, но и в подведомственных им учреждениях и организациях. </w:t>
            </w:r>
            <w:r>
              <w:rPr>
                <w:color w:val="000000"/>
                <w:sz w:val="24"/>
                <w:szCs w:val="24"/>
                <w:shd w:val="clear" w:color="auto" w:fill="FFFFFF"/>
              </w:rPr>
              <w:tab/>
            </w:r>
            <w:r>
              <w:rPr>
                <w:color w:val="000000"/>
                <w:sz w:val="24"/>
                <w:szCs w:val="24"/>
                <w:shd w:val="clear" w:color="auto" w:fill="FFFFFF"/>
              </w:rPr>
              <w:t>Сейчас в районе сформирована нормативная база, определены кураторы и  команда лидеров, ответственных за внедрение принципов бережливого управления в деятельность, применяются такие инструменты как доска задач, стенд оперативного управления, стенд SQDSM, картирование, 5с.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5" w:lineRule="auto"/>
              <w:jc w:val="center"/>
            </w:pPr>
            <w:r>
              <w:rPr>
                <w:bCs/>
                <w:sz w:val="24"/>
                <w:szCs w:val="24"/>
              </w:rPr>
              <w:t>3.2</w:t>
            </w:r>
          </w:p>
        </w:tc>
        <w:tc>
          <w:tcPr>
            <w:tcW w:w="5774" w:type="dxa"/>
            <w:vMerge w:val="restart"/>
            <w:noWrap w:val="0"/>
            <w:vAlign w:val="center"/>
          </w:tcPr>
          <w:p>
            <w:pPr>
              <w:pStyle w:val="182"/>
              <w:spacing w:line="235" w:lineRule="auto"/>
              <w:ind w:right="-31"/>
              <w:jc w:val="both"/>
            </w:pPr>
            <w:r>
              <w:rPr>
                <w:sz w:val="24"/>
                <w:szCs w:val="24"/>
              </w:rPr>
              <w:t xml:space="preserve">Внесение изменений в Положение                                                     о проведении оценки регулирующего воздействия проектов нормативных правовых актов и экспертизы нормативных правовых актов Белгородской области, затрагивающих предпринимательскую                           и инвестиционную деятельность, в части включения положений, предусматривающих анализ воздействия таких актов                                        на конкуренцию </w:t>
            </w:r>
          </w:p>
        </w:tc>
        <w:tc>
          <w:tcPr>
            <w:tcW w:w="2409" w:type="dxa"/>
            <w:vMerge w:val="restart"/>
            <w:noWrap w:val="0"/>
            <w:vAlign w:val="center"/>
          </w:tcPr>
          <w:p>
            <w:pPr>
              <w:pStyle w:val="182"/>
              <w:spacing w:line="235" w:lineRule="auto"/>
              <w:ind w:right="-31"/>
              <w:jc w:val="center"/>
            </w:pPr>
            <w:r>
              <w:rPr>
                <w:sz w:val="24"/>
                <w:szCs w:val="24"/>
              </w:rPr>
              <w:t>2019 год</w:t>
            </w:r>
          </w:p>
        </w:tc>
        <w:tc>
          <w:tcPr>
            <w:tcW w:w="5922" w:type="dxa"/>
            <w:vMerge w:val="restart"/>
            <w:noWrap w:val="0"/>
            <w:vAlign w:val="center"/>
          </w:tcPr>
          <w:p>
            <w:pPr>
              <w:pStyle w:val="182"/>
              <w:spacing w:line="235" w:lineRule="auto"/>
              <w:ind w:right="-31"/>
              <w:jc w:val="both"/>
            </w:pPr>
            <w:r>
              <w:rPr>
                <w:sz w:val="24"/>
                <w:szCs w:val="24"/>
              </w:rPr>
              <w:t>В 2021 году в Положение о проведении оценки регулирующего воздействия проектов нормативных правовых актов и экспертизы нормативных правовых актов затрагивающих предпринимательскую                           и инвестиционную деятельность изменений не вносилось.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5" w:lineRule="auto"/>
              <w:ind w:right="-31"/>
              <w:jc w:val="center"/>
            </w:pPr>
            <w:r>
              <w:rPr>
                <w:sz w:val="24"/>
                <w:szCs w:val="24"/>
              </w:rPr>
              <w:t>3.3</w:t>
            </w:r>
          </w:p>
        </w:tc>
        <w:tc>
          <w:tcPr>
            <w:tcW w:w="5774" w:type="dxa"/>
            <w:vMerge w:val="restart"/>
            <w:noWrap w:val="0"/>
            <w:vAlign w:val="center"/>
          </w:tcPr>
          <w:p>
            <w:pPr>
              <w:pStyle w:val="182"/>
              <w:spacing w:line="235" w:lineRule="auto"/>
              <w:ind w:right="-31"/>
              <w:jc w:val="both"/>
            </w:pPr>
            <w:r>
              <w:rPr>
                <w:sz w:val="24"/>
                <w:szCs w:val="24"/>
              </w:rPr>
              <w:t>Проведение оценки регулирующего воздействия проектов нормативных правовых актов области</w:t>
            </w:r>
          </w:p>
        </w:tc>
        <w:tc>
          <w:tcPr>
            <w:tcW w:w="2409" w:type="dxa"/>
            <w:vMerge w:val="restart"/>
            <w:noWrap w:val="0"/>
            <w:vAlign w:val="center"/>
          </w:tcPr>
          <w:p>
            <w:pPr>
              <w:pStyle w:val="182"/>
              <w:spacing w:line="235" w:lineRule="auto"/>
              <w:ind w:right="-31"/>
              <w:jc w:val="center"/>
            </w:pPr>
            <w:r>
              <w:rPr>
                <w:sz w:val="24"/>
                <w:szCs w:val="24"/>
              </w:rPr>
              <w:t>2019 – 2021 годы</w:t>
            </w:r>
          </w:p>
        </w:tc>
        <w:tc>
          <w:tcPr>
            <w:tcW w:w="5922" w:type="dxa"/>
            <w:vMerge w:val="restart"/>
            <w:noWrap w:val="0"/>
            <w:vAlign w:val="center"/>
          </w:tcPr>
          <w:p>
            <w:pPr>
              <w:pStyle w:val="182"/>
              <w:tabs>
                <w:tab w:val="left" w:pos="851"/>
              </w:tabs>
              <w:spacing w:line="16" w:lineRule="atLeast"/>
              <w:jc w:val="both"/>
            </w:pPr>
            <w:r>
              <w:rPr>
                <w:sz w:val="24"/>
                <w:szCs w:val="24"/>
              </w:rPr>
              <w:t>За 2021 год ответственным  органом  по проведению оценки регулирующего воздействия проектов муниципальных нормативных правовых актов (далее - ОРВ) и экспертизы муниципальных нормативных правовых актов Прохоровского района, затрагивающих предпринимательскую и инвестиционную деятельность (далее - экспертиза)  управлением экономического развития  администрации Прохоровского района:</w:t>
            </w:r>
          </w:p>
          <w:p>
            <w:pPr>
              <w:pStyle w:val="182"/>
              <w:spacing w:line="235" w:lineRule="auto"/>
              <w:ind w:right="-31"/>
              <w:jc w:val="both"/>
            </w:pPr>
            <w:r>
              <w:rPr>
                <w:sz w:val="24"/>
                <w:szCs w:val="24"/>
              </w:rPr>
              <w:t>- Проведена 1 процедура по оценки регулирующего воздействия</w:t>
            </w:r>
          </w:p>
          <w:p>
            <w:pPr>
              <w:pStyle w:val="182"/>
              <w:spacing w:line="235" w:lineRule="auto"/>
              <w:ind w:right="-31"/>
              <w:jc w:val="both"/>
            </w:pPr>
            <w:r>
              <w:rPr>
                <w:sz w:val="24"/>
                <w:szCs w:val="24"/>
              </w:rPr>
              <w:t>-  Проведены 2 экспертизы НПА.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5" w:lineRule="auto"/>
              <w:ind w:right="-31"/>
              <w:jc w:val="center"/>
            </w:pPr>
            <w:r>
              <w:rPr>
                <w:sz w:val="24"/>
                <w:szCs w:val="24"/>
              </w:rPr>
              <w:t>3.4</w:t>
            </w:r>
          </w:p>
        </w:tc>
        <w:tc>
          <w:tcPr>
            <w:tcW w:w="5774" w:type="dxa"/>
            <w:vMerge w:val="restart"/>
            <w:noWrap w:val="0"/>
            <w:vAlign w:val="center"/>
          </w:tcPr>
          <w:p>
            <w:pPr>
              <w:pStyle w:val="182"/>
              <w:spacing w:line="235" w:lineRule="auto"/>
              <w:ind w:right="-31"/>
              <w:jc w:val="both"/>
            </w:pPr>
            <w:r>
              <w:rPr>
                <w:sz w:val="24"/>
                <w:szCs w:val="24"/>
              </w:rPr>
              <w:t>Освещение в средствах массовой информации и сети Интернет мероприятий                                              в сфере оценки регулирующего воздействия нормативных правовых актов области</w:t>
            </w:r>
          </w:p>
        </w:tc>
        <w:tc>
          <w:tcPr>
            <w:tcW w:w="2409" w:type="dxa"/>
            <w:vMerge w:val="restart"/>
            <w:noWrap w:val="0"/>
            <w:vAlign w:val="center"/>
          </w:tcPr>
          <w:p>
            <w:pPr>
              <w:pStyle w:val="182"/>
              <w:spacing w:line="235" w:lineRule="auto"/>
              <w:ind w:right="-31"/>
              <w:jc w:val="center"/>
            </w:pPr>
            <w:r>
              <w:rPr>
                <w:sz w:val="24"/>
                <w:szCs w:val="24"/>
              </w:rPr>
              <w:t>2019 – 2021 годы</w:t>
            </w:r>
          </w:p>
        </w:tc>
        <w:tc>
          <w:tcPr>
            <w:tcW w:w="5922" w:type="dxa"/>
            <w:vMerge w:val="restart"/>
            <w:noWrap w:val="0"/>
            <w:vAlign w:val="center"/>
          </w:tcPr>
          <w:p>
            <w:pPr>
              <w:pStyle w:val="182"/>
              <w:spacing w:line="235" w:lineRule="auto"/>
              <w:ind w:right="-31"/>
              <w:jc w:val="both"/>
            </w:pPr>
            <w:r>
              <w:rPr>
                <w:sz w:val="24"/>
                <w:szCs w:val="24"/>
              </w:rPr>
              <w:t xml:space="preserve">Информация о проведении процедуры по оценки регулирующего воздействия нормативных правовых актов размещается  на официальном сайте администрации района в разделе «Оценка регулирующего воздействия» </w:t>
            </w:r>
            <w:r>
              <w:fldChar w:fldCharType="begin"/>
            </w:r>
            <w:r>
              <w:instrText xml:space="preserve">HYPERLINK "http://admprohorovka.ru/deyatelnost/ocenka-reguliruyushego-vozdejstviya/"</w:instrText>
            </w:r>
            <w:r>
              <w:fldChar w:fldCharType="separate"/>
            </w:r>
            <w:r>
              <w:rPr>
                <w:rStyle w:val="185"/>
                <w:sz w:val="24"/>
                <w:szCs w:val="24"/>
              </w:rPr>
              <w:t>http://admprohorovka.ru/deyatelnost/ocenka-reguliruyushego-vozdejstviya/</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3.5</w:t>
            </w:r>
          </w:p>
        </w:tc>
        <w:tc>
          <w:tcPr>
            <w:tcW w:w="5774" w:type="dxa"/>
            <w:vMerge w:val="restart"/>
            <w:noWrap w:val="0"/>
            <w:vAlign w:val="center"/>
          </w:tcPr>
          <w:p>
            <w:pPr>
              <w:pStyle w:val="184"/>
              <w:spacing w:before="0" w:beforeAutospacing="0" w:after="0" w:afterAutospacing="0"/>
              <w:jc w:val="both"/>
            </w:pPr>
            <w:r>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tc>
        <w:tc>
          <w:tcPr>
            <w:tcW w:w="2409" w:type="dxa"/>
            <w:vMerge w:val="restart"/>
            <w:noWrap w:val="0"/>
            <w:vAlign w:val="center"/>
          </w:tcPr>
          <w:p>
            <w:pPr>
              <w:pStyle w:val="184"/>
              <w:spacing w:before="0" w:beforeAutospacing="0" w:after="0" w:afterAutospacing="0"/>
              <w:jc w:val="center"/>
              <w:rPr>
                <w:rFonts w:eastAsia="Calibri"/>
              </w:rPr>
            </w:pPr>
            <w:r>
              <w:t>2019 – 2021 годы</w:t>
            </w:r>
          </w:p>
        </w:tc>
        <w:tc>
          <w:tcPr>
            <w:tcW w:w="5922" w:type="dxa"/>
            <w:vMerge w:val="restart"/>
            <w:noWrap w:val="0"/>
            <w:vAlign w:val="center"/>
          </w:tcPr>
          <w:p>
            <w:pPr>
              <w:spacing w:before="0" w:beforeAutospacing="0" w:after="0" w:afterAutospacing="0"/>
              <w:rPr>
                <w:rFonts w:ascii="Times New Roman" w:hAnsi="Times New Roman" w:eastAsia="Times New Roman" w:cs="Times New Roman"/>
                <w:highlight w:val="none"/>
              </w:rPr>
            </w:pPr>
            <w:r>
              <w:rPr>
                <w:rFonts w:ascii="Times New Roman" w:hAnsi="Times New Roman" w:eastAsia="Times New Roman" w:cs="Times New Roman"/>
                <w:sz w:val="24"/>
                <w:highlight w:val="none"/>
              </w:rPr>
              <w:t>План (программа)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в 2021 году не утверждался.</w:t>
            </w:r>
          </w:p>
          <w:p>
            <w:pPr>
              <w:pStyle w:val="184"/>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3.7</w:t>
            </w:r>
          </w:p>
        </w:tc>
        <w:tc>
          <w:tcPr>
            <w:tcW w:w="5774" w:type="dxa"/>
            <w:vMerge w:val="restart"/>
            <w:noWrap w:val="0"/>
            <w:vAlign w:val="center"/>
          </w:tcPr>
          <w:p>
            <w:pPr>
              <w:pStyle w:val="184"/>
              <w:spacing w:before="0" w:beforeAutospacing="0" w:after="0" w:afterAutospacing="0"/>
              <w:jc w:val="both"/>
            </w:pPr>
            <w:r>
              <w:t>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при реализации и предоставлении                                    в пользование муниципального имущества</w:t>
            </w:r>
          </w:p>
        </w:tc>
        <w:tc>
          <w:tcPr>
            <w:tcW w:w="2409" w:type="dxa"/>
            <w:vMerge w:val="restart"/>
            <w:noWrap w:val="0"/>
            <w:vAlign w:val="center"/>
          </w:tcPr>
          <w:p>
            <w:pPr>
              <w:pStyle w:val="184"/>
              <w:spacing w:before="0" w:beforeAutospacing="0" w:after="0" w:afterAutospacing="0"/>
              <w:jc w:val="center"/>
              <w:rPr>
                <w:rFonts w:eastAsia="Calibri"/>
              </w:rPr>
            </w:pPr>
            <w:r>
              <w:t>2019 – 2021 годы</w:t>
            </w:r>
          </w:p>
        </w:tc>
        <w:tc>
          <w:tcPr>
            <w:tcW w:w="5922" w:type="dxa"/>
            <w:vMerge w:val="restart"/>
            <w:noWrap w:val="0"/>
            <w:vAlign w:val="center"/>
          </w:tcPr>
          <w:p>
            <w:pPr>
              <w:rPr>
                <w:rFonts w:ascii="Times New Roman" w:hAnsi="Times New Roman" w:eastAsia="Times New Roman" w:cs="Times New Roman"/>
                <w:sz w:val="24"/>
              </w:rPr>
            </w:pPr>
            <w:r>
              <w:rPr>
                <w:rFonts w:ascii="Times New Roman" w:hAnsi="Times New Roman" w:eastAsia="Times New Roman" w:cs="Times New Roman"/>
                <w:sz w:val="24"/>
              </w:rPr>
              <w:t>В 2021 конкурентные процедуры, предусмотренные законодательством, при реализации и предоставлении                                    в пользование муниципального имущества не проводились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3.8</w:t>
            </w:r>
          </w:p>
        </w:tc>
        <w:tc>
          <w:tcPr>
            <w:tcW w:w="5774" w:type="dxa"/>
            <w:vMerge w:val="restart"/>
            <w:noWrap w:val="0"/>
            <w:vAlign w:val="center"/>
          </w:tcPr>
          <w:p>
            <w:pPr>
              <w:pStyle w:val="184"/>
              <w:spacing w:before="0" w:beforeAutospacing="0" w:after="0" w:afterAutospacing="0"/>
              <w:jc w:val="both"/>
            </w:pPr>
            <w:r>
              <w:t xml:space="preserve">Создание условий, в соответствии                                   с которыми хозяйствующие субъекты, доля участия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  </w:t>
            </w:r>
          </w:p>
        </w:tc>
        <w:tc>
          <w:tcPr>
            <w:tcW w:w="2409" w:type="dxa"/>
            <w:vMerge w:val="restart"/>
            <w:noWrap w:val="0"/>
            <w:vAlign w:val="center"/>
          </w:tcPr>
          <w:p>
            <w:pPr>
              <w:pStyle w:val="184"/>
              <w:spacing w:before="0" w:beforeAutospacing="0" w:after="0" w:afterAutospacing="0"/>
              <w:jc w:val="center"/>
            </w:pPr>
            <w:r>
              <w:t>2019 – 2021 годы</w:t>
            </w:r>
          </w:p>
        </w:tc>
        <w:tc>
          <w:tcPr>
            <w:tcW w:w="5922" w:type="dxa"/>
            <w:vMerge w:val="restart"/>
            <w:noWrap w:val="0"/>
            <w:vAlign w:val="center"/>
          </w:tcPr>
          <w:p>
            <w:pPr>
              <w:pStyle w:val="184"/>
              <w:spacing w:before="0" w:beforeAutospacing="0" w:after="0" w:afterAutospacing="0"/>
              <w:jc w:val="both"/>
            </w:pPr>
            <w:r>
              <w:t>Созданы условия для размещения товаров, работ, услуг в рамках 44-ФЗ«О контрольной системе в сфере товаров, работ, услуг для обеспечения государственных и муниципальных нужд»</w:t>
            </w:r>
          </w:p>
          <w:p>
            <w:pPr>
              <w:pStyle w:val="184"/>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3.9</w:t>
            </w:r>
          </w:p>
        </w:tc>
        <w:tc>
          <w:tcPr>
            <w:tcW w:w="5774" w:type="dxa"/>
            <w:vMerge w:val="restart"/>
            <w:noWrap w:val="0"/>
            <w:vAlign w:val="center"/>
          </w:tcPr>
          <w:p>
            <w:pPr>
              <w:pStyle w:val="184"/>
              <w:spacing w:before="0" w:beforeAutospacing="0" w:after="0" w:afterAutospacing="0"/>
              <w:jc w:val="both"/>
            </w:pPr>
            <w:r>
              <w:t>Недопущение изменения целевого использования объектов недвижимого имущества, находящегося                                           в муниципальной собственности, в социальной сфере</w:t>
            </w:r>
          </w:p>
        </w:tc>
        <w:tc>
          <w:tcPr>
            <w:tcW w:w="2409" w:type="dxa"/>
            <w:vMerge w:val="restart"/>
            <w:noWrap w:val="0"/>
            <w:vAlign w:val="center"/>
          </w:tcPr>
          <w:p>
            <w:pPr>
              <w:pStyle w:val="184"/>
              <w:spacing w:before="0" w:beforeAutospacing="0" w:after="0" w:afterAutospacing="0"/>
              <w:jc w:val="center"/>
            </w:pPr>
            <w:r>
              <w:t>2019 – 2021 годы</w:t>
            </w:r>
          </w:p>
        </w:tc>
        <w:tc>
          <w:tcPr>
            <w:tcW w:w="5922" w:type="dxa"/>
            <w:vMerge w:val="restart"/>
            <w:noWrap w:val="0"/>
            <w:vAlign w:val="center"/>
          </w:tcPr>
          <w:p>
            <w:pPr>
              <w:pStyle w:val="184"/>
              <w:spacing w:before="0" w:beforeAutospacing="0" w:after="0" w:afterAutospacing="0"/>
              <w:jc w:val="both"/>
            </w:pPr>
            <w:r>
              <w:t>Случаев нецелевого использования объектов недвижимого имущества в социальной сфере, находящегося в муниципальной собственности за 2021 год не выявлено.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3.10</w:t>
            </w:r>
          </w:p>
        </w:tc>
        <w:tc>
          <w:tcPr>
            <w:tcW w:w="5774" w:type="dxa"/>
            <w:vMerge w:val="restart"/>
            <w:noWrap w:val="0"/>
            <w:vAlign w:val="center"/>
          </w:tcPr>
          <w:p>
            <w:pPr>
              <w:pStyle w:val="183"/>
              <w:ind w:firstLine="0"/>
            </w:pPr>
            <w:r>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w:t>
            </w:r>
          </w:p>
        </w:tc>
        <w:tc>
          <w:tcPr>
            <w:tcW w:w="2409" w:type="dxa"/>
            <w:vMerge w:val="restart"/>
            <w:noWrap w:val="0"/>
            <w:vAlign w:val="center"/>
          </w:tcPr>
          <w:p>
            <w:pPr>
              <w:pStyle w:val="184"/>
              <w:spacing w:before="0" w:beforeAutospacing="0" w:after="0" w:afterAutospacing="0"/>
              <w:jc w:val="center"/>
            </w:pPr>
            <w:r>
              <w:t>2019 – 2021 годы</w:t>
            </w:r>
          </w:p>
        </w:tc>
        <w:tc>
          <w:tcPr>
            <w:tcW w:w="5922" w:type="dxa"/>
            <w:vMerge w:val="restart"/>
            <w:noWrap w:val="0"/>
            <w:vAlign w:val="center"/>
          </w:tcPr>
          <w:p>
            <w:pPr>
              <w:pStyle w:val="183"/>
              <w:ind w:firstLine="0"/>
            </w:pPr>
            <w:r>
              <w:rPr>
                <w:sz w:val="24"/>
              </w:rPr>
              <w:t>Потенциально заинтересованным хозяйствующим субъектам обеспечены равные условия доступа к информации                                                 о муниципальном имуществе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3.11</w:t>
            </w:r>
          </w:p>
        </w:tc>
        <w:tc>
          <w:tcPr>
            <w:tcW w:w="5774" w:type="dxa"/>
            <w:vMerge w:val="restart"/>
            <w:noWrap w:val="0"/>
            <w:vAlign w:val="center"/>
          </w:tcPr>
          <w:p>
            <w:pPr>
              <w:pStyle w:val="182"/>
              <w:ind w:right="-31"/>
              <w:jc w:val="both"/>
              <w:rPr>
                <w:lang w:eastAsia="en-US"/>
              </w:rPr>
            </w:pPr>
            <w:r>
              <w:rPr>
                <w:sz w:val="24"/>
                <w:szCs w:val="24"/>
                <w:lang w:eastAsia="en-US"/>
              </w:rPr>
              <w:t>Реализация целевой модели «Получение разрешения на строительство                                               и территориальное планирование»</w:t>
            </w:r>
          </w:p>
        </w:tc>
        <w:tc>
          <w:tcPr>
            <w:tcW w:w="2409" w:type="dxa"/>
            <w:vMerge w:val="restart"/>
            <w:noWrap w:val="0"/>
            <w:vAlign w:val="center"/>
          </w:tcPr>
          <w:p>
            <w:pPr>
              <w:pStyle w:val="182"/>
              <w:ind w:right="-31"/>
              <w:jc w:val="center"/>
              <w:rPr>
                <w:lang w:eastAsia="en-US"/>
              </w:rPr>
            </w:pPr>
            <w:r>
              <w:rPr>
                <w:sz w:val="24"/>
                <w:szCs w:val="24"/>
                <w:lang w:eastAsia="en-US"/>
              </w:rPr>
              <w:t>2019</w:t>
            </w:r>
            <w:r>
              <w:rPr>
                <w:sz w:val="24"/>
                <w:szCs w:val="24"/>
              </w:rPr>
              <w:t xml:space="preserve"> – </w:t>
            </w:r>
            <w:r>
              <w:rPr>
                <w:sz w:val="24"/>
                <w:szCs w:val="24"/>
                <w:lang w:eastAsia="en-US"/>
              </w:rPr>
              <w:t xml:space="preserve">2021 </w:t>
            </w:r>
            <w:r>
              <w:rPr>
                <w:sz w:val="24"/>
                <w:szCs w:val="24"/>
              </w:rPr>
              <w:t>годы</w:t>
            </w:r>
          </w:p>
        </w:tc>
        <w:tc>
          <w:tcPr>
            <w:tcW w:w="5922" w:type="dxa"/>
            <w:vMerge w:val="restart"/>
            <w:noWrap w:val="0"/>
            <w:vAlign w:val="center"/>
          </w:tcPr>
          <w:p>
            <w:pPr>
              <w:pStyle w:val="182"/>
              <w:ind w:right="-31"/>
              <w:jc w:val="both"/>
              <w:rPr>
                <w:lang w:eastAsia="en-US"/>
              </w:rPr>
            </w:pPr>
            <w:r>
              <w:rPr>
                <w:sz w:val="24"/>
                <w:szCs w:val="24"/>
                <w:lang w:eastAsia="en-US"/>
              </w:rPr>
              <w:t xml:space="preserve">В Прохоровском районе реализуется целевая модель «Получение разрешения на строительство и территориальное планирование» позволяющая сократить сроки предоставления услуги. </w:t>
            </w:r>
            <w:r>
              <w:rPr>
                <w:rFonts w:ascii="Times New Roman" w:hAnsi="Times New Roman" w:eastAsia="Times New Roman" w:cs="Times New Roman"/>
                <w:b w:val="0"/>
                <w:sz w:val="24"/>
                <w:highlight w:val="none"/>
              </w:rPr>
              <w:t>Срок оказания услуги составляет 5 рабочих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3.12</w:t>
            </w:r>
          </w:p>
        </w:tc>
        <w:tc>
          <w:tcPr>
            <w:tcW w:w="5774" w:type="dxa"/>
            <w:vMerge w:val="restart"/>
            <w:noWrap w:val="0"/>
            <w:vAlign w:val="center"/>
          </w:tcPr>
          <w:p>
            <w:pPr>
              <w:pStyle w:val="182"/>
              <w:ind w:right="-31"/>
              <w:jc w:val="both"/>
            </w:pPr>
            <w:r>
              <w:rPr>
                <w:sz w:val="24"/>
                <w:szCs w:val="24"/>
              </w:rPr>
              <w:t>Мониторинг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rPr>
                <w:rFonts w:ascii="Times New Roman" w:hAnsi="Times New Roman" w:eastAsia="Times New Roman" w:cs="Times New Roman"/>
              </w:rPr>
            </w:pPr>
            <w:r>
              <w:rPr>
                <w:rFonts w:ascii="Times New Roman" w:hAnsi="Times New Roman" w:eastAsia="Times New Roman" w:cs="Times New Roman"/>
                <w:sz w:val="24"/>
                <w:szCs w:val="24"/>
              </w:rPr>
              <w:t xml:space="preserve">Постановлением правительства Белгородской области от 26.12.2016 г. установлен норматив минимальной обеспеченности населения Прохоровского района площадью стационарных торговых объектов 438 кв. м. на 1000 чел. Фактическая обеспеченность населения района по состоянию на 01.01 2021 года составляет 488 кв. м. на 1000 чел.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3.13</w:t>
            </w:r>
          </w:p>
        </w:tc>
        <w:tc>
          <w:tcPr>
            <w:tcW w:w="5774" w:type="dxa"/>
            <w:vMerge w:val="restart"/>
            <w:noWrap w:val="0"/>
            <w:vAlign w:val="center"/>
          </w:tcPr>
          <w:p>
            <w:pPr>
              <w:pStyle w:val="182"/>
              <w:ind w:right="-31"/>
              <w:jc w:val="both"/>
            </w:pPr>
            <w:r>
              <w:rPr>
                <w:sz w:val="24"/>
                <w:szCs w:val="24"/>
              </w:rPr>
              <w:t>Организация и проведение ярмарочно-выставочных мероприятий на территории Прохоровского района</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rPr>
                <w:rFonts w:ascii="Times New Roman" w:hAnsi="Times New Roman" w:eastAsia="Times New Roman" w:cs="Times New Roman"/>
              </w:rPr>
            </w:pPr>
            <w:r>
              <w:rPr>
                <w:rFonts w:ascii="Times New Roman" w:hAnsi="Times New Roman" w:eastAsia="Times New Roman" w:cs="Times New Roman"/>
                <w:sz w:val="24"/>
                <w:szCs w:val="24"/>
              </w:rPr>
              <w:t>На территории района в 2021 году проведено 57 ярмарок.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3.14</w:t>
            </w:r>
          </w:p>
        </w:tc>
        <w:tc>
          <w:tcPr>
            <w:tcW w:w="5774" w:type="dxa"/>
            <w:vMerge w:val="restart"/>
            <w:noWrap w:val="0"/>
            <w:vAlign w:val="center"/>
          </w:tcPr>
          <w:p>
            <w:pPr>
              <w:pStyle w:val="182"/>
              <w:spacing w:line="235" w:lineRule="auto"/>
              <w:jc w:val="both"/>
            </w:pPr>
            <w:r>
              <w:rPr>
                <w:sz w:val="24"/>
                <w:szCs w:val="24"/>
              </w:rPr>
              <w:t>Разработка и реализация плана мероприятий по реформированию государственных и муниципальных унитарных предприятий, зарегистрированных на территории Белгородской области, на период                      до 1 января 2025 года</w:t>
            </w:r>
          </w:p>
        </w:tc>
        <w:tc>
          <w:tcPr>
            <w:tcW w:w="2409" w:type="dxa"/>
            <w:vMerge w:val="restart"/>
            <w:noWrap w:val="0"/>
            <w:vAlign w:val="center"/>
          </w:tcPr>
          <w:p>
            <w:pPr>
              <w:pStyle w:val="182"/>
              <w:spacing w:line="235" w:lineRule="auto"/>
              <w:jc w:val="center"/>
            </w:pPr>
            <w:r>
              <w:rPr>
                <w:sz w:val="24"/>
                <w:szCs w:val="24"/>
              </w:rPr>
              <w:t>2020 – 2021 годы</w:t>
            </w:r>
          </w:p>
        </w:tc>
        <w:tc>
          <w:tcPr>
            <w:tcW w:w="5922" w:type="dxa"/>
            <w:vMerge w:val="restart"/>
            <w:noWrap w:val="0"/>
            <w:vAlign w:val="center"/>
          </w:tcPr>
          <w:p>
            <w:pPr>
              <w:pStyle w:val="182"/>
              <w:spacing w:line="235" w:lineRule="auto"/>
              <w:contextualSpacing/>
              <w:jc w:val="both"/>
            </w:pPr>
            <w:r>
              <w:rPr>
                <w:sz w:val="24"/>
                <w:szCs w:val="24"/>
              </w:rPr>
              <w:t>В 2020 1 муниципальное унитарное предприятие было преобразовано в акционерное общество</w:t>
            </w:r>
          </w:p>
          <w:p>
            <w:pPr>
              <w:pStyle w:val="182"/>
              <w:spacing w:line="235" w:lineRule="auto"/>
              <w:contextualSpacing/>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blHeader/>
        </w:trPr>
        <w:tc>
          <w:tcPr>
            <w:tcW w:w="1029" w:type="dxa"/>
            <w:vMerge w:val="restart"/>
            <w:noWrap w:val="0"/>
            <w:vAlign w:val="center"/>
          </w:tcPr>
          <w:p>
            <w:pPr>
              <w:pStyle w:val="182"/>
              <w:ind w:right="-31"/>
              <w:jc w:val="center"/>
              <w:rPr>
                <w:sz w:val="24"/>
                <w:szCs w:val="24"/>
              </w:rPr>
            </w:pPr>
          </w:p>
        </w:tc>
        <w:tc>
          <w:tcPr>
            <w:tcW w:w="14105" w:type="dxa"/>
            <w:gridSpan w:val="3"/>
            <w:vMerge w:val="restart"/>
            <w:noWrap w:val="0"/>
            <w:vAlign w:val="center"/>
          </w:tcPr>
          <w:p>
            <w:pPr>
              <w:pStyle w:val="186"/>
              <w:jc w:val="center"/>
              <w:rPr>
                <w:rFonts w:ascii="Times New Roman" w:hAnsi="Times New Roman"/>
              </w:rPr>
            </w:pPr>
            <w:r>
              <w:rPr>
                <w:rFonts w:ascii="Times New Roman" w:hAnsi="Times New Roman"/>
                <w:b/>
                <w:sz w:val="24"/>
                <w:szCs w:val="24"/>
              </w:rPr>
              <w:t xml:space="preserve">4. Развитие конкуренции при осуществлении процедур государственных, муниципальных закупок и закупок, </w:t>
            </w:r>
          </w:p>
          <w:p>
            <w:pPr>
              <w:pStyle w:val="182"/>
              <w:ind w:right="-31"/>
              <w:jc w:val="center"/>
              <w:rPr>
                <w:lang w:eastAsia="en-US"/>
              </w:rPr>
            </w:pPr>
            <w:r>
              <w:rPr>
                <w:b/>
                <w:sz w:val="24"/>
                <w:szCs w:val="24"/>
              </w:rPr>
              <w:t>осуществляемых отдельными видами юридических лиц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4.1</w:t>
            </w:r>
          </w:p>
        </w:tc>
        <w:tc>
          <w:tcPr>
            <w:tcW w:w="5774" w:type="dxa"/>
            <w:vMerge w:val="restart"/>
            <w:noWrap w:val="0"/>
            <w:vAlign w:val="center"/>
          </w:tcPr>
          <w:p>
            <w:pPr>
              <w:pStyle w:val="182"/>
              <w:jc w:val="both"/>
            </w:pPr>
            <w:r>
              <w:rPr>
                <w:sz w:val="24"/>
                <w:szCs w:val="24"/>
              </w:rPr>
              <w:t>Проведение мероприятий, направленных                                   на преимущественное проведение конкурентных закупок</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ind w:right="-31"/>
              <w:jc w:val="both"/>
            </w:pPr>
            <w:r>
              <w:rPr>
                <w:sz w:val="24"/>
                <w:szCs w:val="24"/>
              </w:rPr>
              <w:t xml:space="preserve">Среди Заказчиков Прохоровского района проведены работы по размещению закупок, товаров, услуг с использованием электронного магазина (малых закупок) Белгородской области, а также на официальном сайте </w:t>
            </w:r>
            <w:r>
              <w:rPr>
                <w:sz w:val="24"/>
                <w:szCs w:val="24"/>
                <w:lang w:val="en-US"/>
              </w:rPr>
              <w:t>www</w:t>
            </w:r>
            <w:r>
              <w:rPr>
                <w:sz w:val="24"/>
                <w:szCs w:val="24"/>
              </w:rPr>
              <w:t>.</w:t>
            </w:r>
            <w:r>
              <w:rPr>
                <w:sz w:val="24"/>
                <w:szCs w:val="24"/>
                <w:lang w:val="en-US"/>
              </w:rPr>
              <w:t>zakupki</w:t>
            </w:r>
            <w:r>
              <w:rPr>
                <w:sz w:val="24"/>
                <w:szCs w:val="24"/>
              </w:rPr>
              <w:t>.</w:t>
            </w:r>
            <w:r>
              <w:rPr>
                <w:sz w:val="24"/>
                <w:szCs w:val="24"/>
                <w:lang w:val="en-US"/>
              </w:rPr>
              <w:t>gov</w:t>
            </w:r>
            <w:r>
              <w:rPr>
                <w:sz w:val="24"/>
                <w:szCs w:val="24"/>
              </w:rPr>
              <w:t>. Условная экономия в 2021 году составила 20,18 млн. руб, в т.ч. эл.маркет 5,02 млн.руб.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4.2</w:t>
            </w:r>
          </w:p>
        </w:tc>
        <w:tc>
          <w:tcPr>
            <w:tcW w:w="5774" w:type="dxa"/>
            <w:vMerge w:val="restart"/>
            <w:noWrap w:val="0"/>
            <w:vAlign w:val="center"/>
          </w:tcPr>
          <w:p>
            <w:pPr>
              <w:pStyle w:val="182"/>
              <w:jc w:val="both"/>
            </w:pPr>
            <w:r>
              <w:rPr>
                <w:sz w:val="24"/>
                <w:szCs w:val="24"/>
              </w:rPr>
              <w:t xml:space="preserve">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 </w:t>
            </w:r>
          </w:p>
        </w:tc>
        <w:tc>
          <w:tcPr>
            <w:tcW w:w="2409" w:type="dxa"/>
            <w:vMerge w:val="restart"/>
            <w:noWrap w:val="0"/>
            <w:vAlign w:val="center"/>
          </w:tcPr>
          <w:p>
            <w:pPr>
              <w:pStyle w:val="182"/>
              <w:ind w:right="-31"/>
              <w:jc w:val="center"/>
            </w:pPr>
            <w:r>
              <w:rPr>
                <w:sz w:val="24"/>
                <w:szCs w:val="24"/>
              </w:rPr>
              <w:t>2019 – 2021 годы</w:t>
            </w:r>
          </w:p>
        </w:tc>
        <w:tc>
          <w:tcPr>
            <w:tcW w:w="5922" w:type="dxa"/>
            <w:vMerge w:val="restart"/>
            <w:noWrap w:val="0"/>
            <w:vAlign w:val="center"/>
          </w:tcPr>
          <w:p>
            <w:pPr>
              <w:pStyle w:val="182"/>
              <w:ind w:right="-31"/>
              <w:jc w:val="both"/>
            </w:pPr>
            <w:r>
              <w:rPr>
                <w:sz w:val="24"/>
                <w:szCs w:val="24"/>
              </w:rPr>
              <w:t>В 2021 году среди субъектов малого предпринимательства, социально ориентированных некоммерческих организаций разыграно контактов на сумму  100,34 млн. руб, в том числе с привлечением к исполнению контракта субподрядчиков, соисполнителей из числа субъектов малого предпринимательства на сумму 29,69 млн. руб.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4.3</w:t>
            </w:r>
          </w:p>
        </w:tc>
        <w:tc>
          <w:tcPr>
            <w:tcW w:w="5774" w:type="dxa"/>
            <w:vMerge w:val="restart"/>
            <w:noWrap w:val="0"/>
            <w:vAlign w:val="center"/>
          </w:tcPr>
          <w:p>
            <w:pPr>
              <w:pStyle w:val="182"/>
              <w:jc w:val="both"/>
            </w:pPr>
            <w:r>
              <w:rPr>
                <w:sz w:val="24"/>
                <w:szCs w:val="24"/>
              </w:rPr>
              <w:t>Проведение закупок малого объема                               для государственных и муниципальных нужд с использованием Электронного маркета (магазина) Белгородской области для «малых закупок», упрощение механизмов аккредитации субъектов малого предпринимательства на данном электронном ресурсе</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ind w:right="-31"/>
              <w:jc w:val="both"/>
            </w:pPr>
            <w:r>
              <w:rPr>
                <w:sz w:val="24"/>
                <w:szCs w:val="24"/>
              </w:rPr>
              <w:t>Среди Заказчиков Прохоровского района проведены работы по размещению закупок, товаров, услуг с использованием электронного магазина (малых закупок) Белгородской области. Постановление администрации муниципального района "Прохоровский район" от 4 августа 2017 года № 650 "Об осуществлении закупок посредством Электронного маркета (магазина) Белгородской области для "малых закупок". В 2021 году с помощью данного ресурса заключено контрактов на сумму   744,49 млн. рублей_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4.4</w:t>
            </w:r>
          </w:p>
        </w:tc>
        <w:tc>
          <w:tcPr>
            <w:tcW w:w="5774" w:type="dxa"/>
            <w:vMerge w:val="restart"/>
            <w:noWrap w:val="0"/>
            <w:vAlign w:val="center"/>
          </w:tcPr>
          <w:p>
            <w:pPr>
              <w:pStyle w:val="182"/>
              <w:jc w:val="both"/>
            </w:pPr>
            <w:r>
              <w:rPr>
                <w:sz w:val="24"/>
                <w:szCs w:val="24"/>
              </w:rPr>
              <w:t xml:space="preserve">Внедрение и использование региональной автоматизированной системы мониторинга исполнения контрактов </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jc w:val="both"/>
            </w:pPr>
            <w:r>
              <w:rPr>
                <w:sz w:val="24"/>
                <w:szCs w:val="24"/>
              </w:rPr>
              <w:t>На территории Прохоровского района внедрен с 1.12.2019 г. переход на исполнение контрактов, заключаемых Заказчиками в соответствии с пунктами 4 и 5 ч.1 ст.93 ФЗ № 44-ФЗ в электронном виде с использованием Электронного маркета (магазина). С 01.01.2020 г. полностью осуществлен переход на исполнение контактов в МИК.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4.5</w:t>
            </w:r>
          </w:p>
        </w:tc>
        <w:tc>
          <w:tcPr>
            <w:tcW w:w="5774" w:type="dxa"/>
            <w:vMerge w:val="restart"/>
            <w:noWrap w:val="0"/>
            <w:vAlign w:val="center"/>
          </w:tcPr>
          <w:p>
            <w:pPr>
              <w:pStyle w:val="182"/>
              <w:jc w:val="both"/>
            </w:pPr>
            <w:r>
              <w:rPr>
                <w:rFonts w:eastAsia="Calibri"/>
                <w:sz w:val="24"/>
                <w:szCs w:val="24"/>
                <w:lang w:eastAsia="en-US"/>
              </w:rPr>
              <w:t xml:space="preserve">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Pr>
                <w:sz w:val="24"/>
                <w:szCs w:val="24"/>
              </w:rPr>
              <w:t>по вопросу участия субъектов МСП в закупках крупнейших заказчиков</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jc w:val="both"/>
            </w:pPr>
            <w:r>
              <w:rPr>
                <w:sz w:val="24"/>
                <w:szCs w:val="24"/>
              </w:rPr>
              <w:t>В 2021 г.  проведены обучающие вебинары для  Заказчиков по вопросам закупок, осуществляемых в соответствии с Федеральным законом от 5 апреля 2013 года в части изменений законодательства.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5" w:lineRule="auto"/>
              <w:ind w:right="-31"/>
              <w:jc w:val="center"/>
            </w:pPr>
            <w:r>
              <w:rPr>
                <w:sz w:val="24"/>
                <w:szCs w:val="24"/>
              </w:rPr>
              <w:t>4.6</w:t>
            </w:r>
          </w:p>
        </w:tc>
        <w:tc>
          <w:tcPr>
            <w:tcW w:w="5774" w:type="dxa"/>
            <w:vMerge w:val="restart"/>
            <w:noWrap w:val="0"/>
            <w:vAlign w:val="center"/>
          </w:tcPr>
          <w:p>
            <w:pPr>
              <w:pStyle w:val="182"/>
              <w:spacing w:line="235" w:lineRule="auto"/>
              <w:jc w:val="both"/>
              <w:rPr>
                <w:lang w:eastAsia="en-US"/>
              </w:rPr>
            </w:pPr>
            <w:r>
              <w:rPr>
                <w:rStyle w:val="187"/>
                <w:b w:val="0"/>
                <w:bCs/>
                <w:color w:val="000000"/>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2409" w:type="dxa"/>
            <w:vMerge w:val="restart"/>
            <w:noWrap w:val="0"/>
            <w:vAlign w:val="center"/>
          </w:tcPr>
          <w:p>
            <w:pPr>
              <w:pStyle w:val="182"/>
              <w:spacing w:line="235" w:lineRule="auto"/>
              <w:ind w:right="-31"/>
              <w:jc w:val="center"/>
            </w:pPr>
            <w:r>
              <w:rPr>
                <w:sz w:val="24"/>
                <w:szCs w:val="24"/>
              </w:rPr>
              <w:t>2019 – 2021 годы</w:t>
            </w:r>
          </w:p>
        </w:tc>
        <w:tc>
          <w:tcPr>
            <w:tcW w:w="5922" w:type="dxa"/>
            <w:vMerge w:val="restart"/>
            <w:noWrap w:val="0"/>
            <w:vAlign w:val="center"/>
          </w:tcPr>
          <w:p>
            <w:pPr>
              <w:pStyle w:val="182"/>
              <w:spacing w:line="235" w:lineRule="auto"/>
              <w:ind w:right="-31"/>
              <w:jc w:val="both"/>
              <w:rPr>
                <w:lang w:eastAsia="en-US"/>
              </w:rPr>
            </w:pPr>
            <w:r>
              <w:rPr>
                <w:sz w:val="24"/>
                <w:szCs w:val="24"/>
                <w:lang w:eastAsia="en-US"/>
              </w:rPr>
              <w:t>Разработаны и утверждены нормативы и нормативные затраты на обеспечение функций администрации Прохоровского района, включая подведомственные ей казенные учреждения. Постановление №1149 от 30.12.2016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5" w:lineRule="auto"/>
              <w:ind w:right="-31"/>
              <w:jc w:val="center"/>
              <w:rPr>
                <w:sz w:val="24"/>
                <w:szCs w:val="24"/>
              </w:rPr>
            </w:pPr>
          </w:p>
        </w:tc>
        <w:tc>
          <w:tcPr>
            <w:tcW w:w="14105" w:type="dxa"/>
            <w:gridSpan w:val="3"/>
            <w:vMerge w:val="restart"/>
            <w:noWrap w:val="0"/>
            <w:vAlign w:val="center"/>
          </w:tcPr>
          <w:p>
            <w:pPr>
              <w:pStyle w:val="182"/>
              <w:spacing w:line="235" w:lineRule="auto"/>
              <w:ind w:right="-31"/>
              <w:jc w:val="center"/>
              <w:rPr>
                <w:lang w:eastAsia="en-US"/>
              </w:rPr>
            </w:pPr>
            <w:r>
              <w:rPr>
                <w:b/>
                <w:sz w:val="24"/>
                <w:szCs w:val="24"/>
              </w:rPr>
              <w:t>5. Развитие конкуренции в социальной сфере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5" w:lineRule="auto"/>
              <w:ind w:right="-31"/>
              <w:jc w:val="center"/>
            </w:pPr>
            <w:r>
              <w:rPr>
                <w:sz w:val="24"/>
                <w:szCs w:val="24"/>
              </w:rPr>
              <w:t>5.1</w:t>
            </w:r>
          </w:p>
        </w:tc>
        <w:tc>
          <w:tcPr>
            <w:tcW w:w="5774" w:type="dxa"/>
            <w:vMerge w:val="restart"/>
            <w:noWrap w:val="0"/>
            <w:vAlign w:val="center"/>
          </w:tcPr>
          <w:p>
            <w:pPr>
              <w:pStyle w:val="182"/>
              <w:spacing w:line="235" w:lineRule="auto"/>
              <w:ind w:right="-31"/>
              <w:jc w:val="both"/>
            </w:pPr>
            <w:r>
              <w:rPr>
                <w:sz w:val="24"/>
                <w:szCs w:val="24"/>
              </w:rPr>
              <w:t>Организация деятельности  межведомственной рабочей группы                                        по вопросам развития государственно-частного партнерства на территории Белгородской области</w:t>
            </w:r>
          </w:p>
        </w:tc>
        <w:tc>
          <w:tcPr>
            <w:tcW w:w="2409" w:type="dxa"/>
            <w:vMerge w:val="restart"/>
            <w:noWrap w:val="0"/>
            <w:vAlign w:val="center"/>
          </w:tcPr>
          <w:p>
            <w:pPr>
              <w:pStyle w:val="182"/>
              <w:spacing w:line="235" w:lineRule="auto"/>
              <w:ind w:right="-31"/>
              <w:jc w:val="center"/>
            </w:pPr>
            <w:r>
              <w:rPr>
                <w:sz w:val="24"/>
                <w:szCs w:val="24"/>
              </w:rPr>
              <w:t>2019 – 2021 годы</w:t>
            </w:r>
          </w:p>
        </w:tc>
        <w:tc>
          <w:tcPr>
            <w:tcW w:w="5922" w:type="dxa"/>
            <w:vMerge w:val="restart"/>
            <w:noWrap w:val="0"/>
            <w:vAlign w:val="center"/>
          </w:tcPr>
          <w:p>
            <w:pPr>
              <w:pStyle w:val="182"/>
              <w:spacing w:line="235" w:lineRule="auto"/>
              <w:ind w:right="-31"/>
              <w:jc w:val="both"/>
            </w:pPr>
            <w:r>
              <w:rPr>
                <w:sz w:val="24"/>
                <w:szCs w:val="24"/>
              </w:rPr>
              <w:t>В районе созданы все условия для привлечения частных  инвестиций в создание объектов социальной инфраструктуры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5.2</w:t>
            </w:r>
          </w:p>
        </w:tc>
        <w:tc>
          <w:tcPr>
            <w:tcW w:w="5774" w:type="dxa"/>
            <w:vMerge w:val="restart"/>
            <w:noWrap w:val="0"/>
            <w:vAlign w:val="center"/>
          </w:tcPr>
          <w:p>
            <w:pPr>
              <w:pStyle w:val="182"/>
              <w:ind w:right="-31"/>
              <w:jc w:val="both"/>
            </w:pPr>
            <w:r>
              <w:rPr>
                <w:sz w:val="24"/>
                <w:szCs w:val="24"/>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2409" w:type="dxa"/>
            <w:vMerge w:val="restart"/>
            <w:noWrap w:val="0"/>
            <w:vAlign w:val="center"/>
          </w:tcPr>
          <w:p>
            <w:pPr>
              <w:pStyle w:val="182"/>
              <w:ind w:right="-31"/>
              <w:jc w:val="center"/>
            </w:pPr>
            <w:r>
              <w:rPr>
                <w:sz w:val="24"/>
                <w:szCs w:val="24"/>
              </w:rPr>
              <w:t>2019 – 2021 годы</w:t>
            </w:r>
          </w:p>
        </w:tc>
        <w:tc>
          <w:tcPr>
            <w:tcW w:w="5922" w:type="dxa"/>
            <w:vMerge w:val="restart"/>
            <w:noWrap w:val="0"/>
            <w:vAlign w:val="center"/>
          </w:tcPr>
          <w:p>
            <w:pPr>
              <w:pStyle w:val="182"/>
              <w:jc w:val="both"/>
            </w:pPr>
            <w:r>
              <w:rPr>
                <w:sz w:val="24"/>
                <w:szCs w:val="24"/>
              </w:rPr>
              <w:t xml:space="preserve">Депутатами земских собраний городского и сельских поселений муниципального района «Прохоровский район» определены уполномоченные органы в сфере муниципального частного партнерства на подведомственным территориях с принятием соответствующего нормативно правового акта.  </w:t>
            </w:r>
          </w:p>
          <w:p>
            <w:pPr>
              <w:pStyle w:val="182"/>
              <w:ind w:right="-31"/>
              <w:jc w:val="both"/>
            </w:pPr>
            <w:r>
              <w:rPr>
                <w:sz w:val="24"/>
                <w:szCs w:val="24"/>
              </w:rPr>
              <w:t xml:space="preserve">          Постановлением администрации Прохоровского района от 13.11.2018 г. №1062 утвержден порядок межведомственного взаимодействия при подготовке и реализации проектов муниципального частного партнёрства на территории Прохоровского района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5.3</w:t>
            </w:r>
          </w:p>
        </w:tc>
        <w:tc>
          <w:tcPr>
            <w:tcW w:w="5774" w:type="dxa"/>
            <w:vMerge w:val="restart"/>
            <w:noWrap w:val="0"/>
            <w:vAlign w:val="center"/>
          </w:tcPr>
          <w:p>
            <w:pPr>
              <w:pStyle w:val="182"/>
              <w:ind w:right="-31"/>
              <w:jc w:val="both"/>
            </w:pPr>
            <w:r>
              <w:rPr>
                <w:sz w:val="24"/>
                <w:szCs w:val="24"/>
              </w:rPr>
              <w:t>Формирование и ведение реестра проектов                                   с использованием механизмов государственно-частного и муниципально-частного партнерства</w:t>
            </w:r>
          </w:p>
        </w:tc>
        <w:tc>
          <w:tcPr>
            <w:tcW w:w="2409" w:type="dxa"/>
            <w:vMerge w:val="restart"/>
            <w:noWrap w:val="0"/>
            <w:vAlign w:val="center"/>
          </w:tcPr>
          <w:p>
            <w:pPr>
              <w:pStyle w:val="182"/>
              <w:ind w:right="-31"/>
              <w:jc w:val="center"/>
            </w:pPr>
            <w:r>
              <w:rPr>
                <w:sz w:val="24"/>
                <w:szCs w:val="24"/>
              </w:rPr>
              <w:t>2019 – 2021 годы</w:t>
            </w:r>
          </w:p>
        </w:tc>
        <w:tc>
          <w:tcPr>
            <w:tcW w:w="5922" w:type="dxa"/>
            <w:vMerge w:val="restart"/>
            <w:noWrap w:val="0"/>
            <w:vAlign w:val="center"/>
          </w:tcPr>
          <w:p>
            <w:pPr>
              <w:pStyle w:val="182"/>
              <w:ind w:right="-31"/>
              <w:jc w:val="both"/>
            </w:pPr>
            <w:r>
              <w:rPr>
                <w:rStyle w:val="188"/>
                <w:b w:val="0"/>
                <w:bCs/>
                <w:sz w:val="24"/>
                <w:szCs w:val="24"/>
                <w:shd w:val="clear" w:color="auto" w:fill="FFFFFF"/>
              </w:rPr>
              <w:t>Информация о проектах, реализуемых и (или) планируемых к реализации с использованием механизмов государственного и муниципального-частного партнерства размещена на официальном сайте администрации района</w:t>
            </w:r>
            <w:r>
              <w:rPr>
                <w:rStyle w:val="188"/>
                <w:b/>
                <w:bCs/>
                <w:sz w:val="24"/>
                <w:szCs w:val="24"/>
                <w:shd w:val="clear" w:color="auto" w:fill="FFFFFF"/>
              </w:rPr>
              <w:t xml:space="preserve">  </w:t>
            </w:r>
            <w:r>
              <w:fldChar w:fldCharType="begin"/>
            </w:r>
            <w:r>
              <w:instrText xml:space="preserve">HYPERLINK "http://admprohorovka.ru/investoru/municipalno-chastnoe-partnerstvo/"</w:instrText>
            </w:r>
            <w:r>
              <w:fldChar w:fldCharType="separate"/>
            </w:r>
            <w:r>
              <w:rPr>
                <w:rStyle w:val="185"/>
                <w:sz w:val="24"/>
                <w:szCs w:val="24"/>
                <w:shd w:val="clear" w:color="auto" w:fill="FFFFFF"/>
              </w:rPr>
              <w:t>http://admprohorovka.ru/investoru/municipalno-chastnoe-partnerstvo/</w:t>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5.4</w:t>
            </w:r>
          </w:p>
        </w:tc>
        <w:tc>
          <w:tcPr>
            <w:tcW w:w="5774" w:type="dxa"/>
            <w:vMerge w:val="restart"/>
            <w:noWrap w:val="0"/>
            <w:vAlign w:val="center"/>
          </w:tcPr>
          <w:p>
            <w:pPr>
              <w:pStyle w:val="182"/>
              <w:ind w:right="-31"/>
              <w:jc w:val="both"/>
            </w:pPr>
            <w:r>
              <w:rPr>
                <w:sz w:val="24"/>
                <w:szCs w:val="24"/>
              </w:rPr>
              <w:t>Участие в обучающих семинарах, конференциях по вопросам использования механизмов государственно-частного партнерства, в том числе практики заключения концессионных соглашений</w:t>
            </w:r>
          </w:p>
        </w:tc>
        <w:tc>
          <w:tcPr>
            <w:tcW w:w="2409" w:type="dxa"/>
            <w:vMerge w:val="restart"/>
            <w:noWrap w:val="0"/>
            <w:vAlign w:val="center"/>
          </w:tcPr>
          <w:p>
            <w:pPr>
              <w:pStyle w:val="182"/>
              <w:ind w:right="-31"/>
              <w:jc w:val="center"/>
            </w:pPr>
            <w:r>
              <w:rPr>
                <w:sz w:val="24"/>
                <w:szCs w:val="24"/>
              </w:rPr>
              <w:t>2019 – 2021 годы</w:t>
            </w:r>
          </w:p>
        </w:tc>
        <w:tc>
          <w:tcPr>
            <w:tcW w:w="5922" w:type="dxa"/>
            <w:vMerge w:val="restart"/>
            <w:noWrap w:val="0"/>
            <w:vAlign w:val="center"/>
          </w:tcPr>
          <w:p>
            <w:pPr>
              <w:pStyle w:val="182"/>
              <w:ind w:right="-31"/>
              <w:jc w:val="both"/>
            </w:pPr>
            <w:r>
              <w:rPr>
                <w:sz w:val="24"/>
                <w:szCs w:val="24"/>
              </w:rPr>
              <w:t>Сотрудники администрации участвуют  в обучающих семинарах, конференциях по вопросам использования механизмов государственно-частного партнерства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5.6</w:t>
            </w:r>
          </w:p>
        </w:tc>
        <w:tc>
          <w:tcPr>
            <w:tcW w:w="5774" w:type="dxa"/>
            <w:vMerge w:val="restart"/>
            <w:noWrap w:val="0"/>
            <w:vAlign w:val="center"/>
          </w:tcPr>
          <w:p>
            <w:pPr>
              <w:pStyle w:val="182"/>
              <w:ind w:right="-31"/>
              <w:jc w:val="both"/>
            </w:pPr>
            <w:r>
              <w:rPr>
                <w:sz w:val="24"/>
                <w:szCs w:val="24"/>
              </w:rPr>
              <w:t>Поддержка социально ориентированных некоммерческих организаций в форме субсидий, грантов из бюджета Белгородской области</w:t>
            </w:r>
          </w:p>
          <w:p>
            <w:pPr>
              <w:pStyle w:val="182"/>
              <w:ind w:right="-31"/>
            </w:pPr>
          </w:p>
        </w:tc>
        <w:tc>
          <w:tcPr>
            <w:tcW w:w="2409" w:type="dxa"/>
            <w:vMerge w:val="restart"/>
            <w:noWrap w:val="0"/>
            <w:vAlign w:val="center"/>
          </w:tcPr>
          <w:p>
            <w:pPr>
              <w:pStyle w:val="182"/>
              <w:ind w:right="-31"/>
              <w:jc w:val="center"/>
            </w:pPr>
            <w:r>
              <w:rPr>
                <w:sz w:val="24"/>
                <w:szCs w:val="24"/>
              </w:rPr>
              <w:t>2019 – 2021 годы</w:t>
            </w:r>
          </w:p>
        </w:tc>
        <w:tc>
          <w:tcPr>
            <w:tcW w:w="5922" w:type="dxa"/>
            <w:vMerge w:val="restart"/>
            <w:noWrap w:val="0"/>
            <w:vAlign w:val="center"/>
          </w:tcPr>
          <w:p>
            <w:pPr>
              <w:pStyle w:val="182"/>
              <w:ind w:right="-31"/>
              <w:jc w:val="both"/>
              <w:rPr>
                <w:highlight w:val="white"/>
              </w:rPr>
            </w:pPr>
            <w:r>
              <w:rPr>
                <w:sz w:val="24"/>
                <w:szCs w:val="24"/>
                <w:highlight w:val="white"/>
              </w:rPr>
              <w:t>В 2021 году подано 5 заявок от социально ориентированных НКО на участие в конкурсе на предоставление грантов Президента РФ на развитие гражданского общества.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ind w:right="-31"/>
              <w:jc w:val="center"/>
            </w:pPr>
            <w:r>
              <w:rPr>
                <w:sz w:val="24"/>
                <w:szCs w:val="24"/>
              </w:rPr>
              <w:t>5.7</w:t>
            </w:r>
          </w:p>
        </w:tc>
        <w:tc>
          <w:tcPr>
            <w:tcW w:w="5774" w:type="dxa"/>
            <w:vMerge w:val="restart"/>
            <w:noWrap w:val="0"/>
            <w:vAlign w:val="center"/>
          </w:tcPr>
          <w:p>
            <w:pPr>
              <w:pStyle w:val="182"/>
              <w:spacing w:line="233" w:lineRule="auto"/>
              <w:ind w:right="-31"/>
              <w:jc w:val="both"/>
            </w:pPr>
            <w:r>
              <w:rPr>
                <w:sz w:val="24"/>
                <w:szCs w:val="24"/>
              </w:rPr>
              <w:t xml:space="preserve">Информационное сопровождение деятельности социально ориентированных некоммерческих организаций </w:t>
            </w:r>
          </w:p>
        </w:tc>
        <w:tc>
          <w:tcPr>
            <w:tcW w:w="2409" w:type="dxa"/>
            <w:vMerge w:val="restart"/>
            <w:noWrap w:val="0"/>
            <w:vAlign w:val="center"/>
          </w:tcPr>
          <w:p>
            <w:pPr>
              <w:pStyle w:val="182"/>
              <w:spacing w:line="233" w:lineRule="auto"/>
              <w:ind w:right="-31"/>
              <w:jc w:val="center"/>
            </w:pPr>
            <w:r>
              <w:rPr>
                <w:sz w:val="24"/>
                <w:szCs w:val="24"/>
              </w:rPr>
              <w:t>2019 – 2021 годы</w:t>
            </w:r>
          </w:p>
        </w:tc>
        <w:tc>
          <w:tcPr>
            <w:tcW w:w="5922" w:type="dxa"/>
            <w:vMerge w:val="restart"/>
            <w:noWrap w:val="0"/>
            <w:vAlign w:val="center"/>
          </w:tcPr>
          <w:p>
            <w:pPr>
              <w:pStyle w:val="182"/>
              <w:spacing w:line="233" w:lineRule="auto"/>
              <w:ind w:right="-31"/>
              <w:jc w:val="both"/>
            </w:pPr>
            <w:r>
              <w:rPr>
                <w:color w:val="000000"/>
                <w:sz w:val="24"/>
                <w:szCs w:val="24"/>
                <w:shd w:val="clear" w:color="auto" w:fill="FFFFFF"/>
              </w:rPr>
              <w:t xml:space="preserve">Информационные материалы о деятельности социально ориентированных некоммерческих организаций размещаются </w:t>
            </w:r>
            <w:r>
              <w:rPr>
                <w:rStyle w:val="188"/>
                <w:b/>
                <w:bCs/>
                <w:color w:val="000000"/>
                <w:sz w:val="24"/>
                <w:szCs w:val="24"/>
                <w:shd w:val="clear" w:color="auto" w:fill="FFFFFF"/>
              </w:rPr>
              <w:t>в</w:t>
            </w:r>
            <w:r>
              <w:rPr>
                <w:color w:val="000000"/>
                <w:sz w:val="24"/>
                <w:szCs w:val="24"/>
                <w:shd w:val="clear" w:color="auto" w:fill="FFFFFF"/>
              </w:rPr>
              <w:t xml:space="preserve"> районных средствах массовой информации, а так же на сайтах управления социальной защиты населения и муниципального бюджетного учреждения «Комплексный центр социального обслуживания населения Прохоровского района».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ind w:right="-31"/>
              <w:jc w:val="center"/>
            </w:pPr>
            <w:r>
              <w:rPr>
                <w:sz w:val="24"/>
                <w:szCs w:val="24"/>
              </w:rPr>
              <w:t>5.8</w:t>
            </w:r>
          </w:p>
        </w:tc>
        <w:tc>
          <w:tcPr>
            <w:tcW w:w="5774" w:type="dxa"/>
            <w:vMerge w:val="restart"/>
            <w:noWrap w:val="0"/>
            <w:vAlign w:val="center"/>
          </w:tcPr>
          <w:p>
            <w:pPr>
              <w:pStyle w:val="182"/>
              <w:spacing w:line="233" w:lineRule="auto"/>
              <w:ind w:right="-31"/>
              <w:jc w:val="both"/>
            </w:pPr>
            <w:r>
              <w:rPr>
                <w:sz w:val="24"/>
                <w:szCs w:val="24"/>
              </w:rPr>
              <w:t xml:space="preserve">Реализация проекта «Подготовка </w:t>
            </w:r>
            <w:r>
              <w:rPr>
                <w:sz w:val="24"/>
                <w:szCs w:val="24"/>
                <w:lang w:val="en-US"/>
              </w:rPr>
              <w:t>IT</w:t>
            </w:r>
            <w:r>
              <w:rPr>
                <w:sz w:val="24"/>
                <w:szCs w:val="24"/>
              </w:rPr>
              <w:t xml:space="preserve">-кадров                                            в Белгородской области» </w:t>
            </w:r>
          </w:p>
          <w:p>
            <w:pPr>
              <w:pStyle w:val="182"/>
              <w:spacing w:line="233" w:lineRule="auto"/>
              <w:ind w:right="-31"/>
              <w:jc w:val="both"/>
            </w:pPr>
          </w:p>
        </w:tc>
        <w:tc>
          <w:tcPr>
            <w:tcW w:w="2409" w:type="dxa"/>
            <w:vMerge w:val="restart"/>
            <w:noWrap w:val="0"/>
            <w:vAlign w:val="center"/>
          </w:tcPr>
          <w:p>
            <w:pPr>
              <w:pStyle w:val="182"/>
              <w:spacing w:line="233" w:lineRule="auto"/>
              <w:ind w:right="-31"/>
              <w:jc w:val="center"/>
            </w:pPr>
            <w:r>
              <w:rPr>
                <w:sz w:val="24"/>
                <w:szCs w:val="24"/>
              </w:rPr>
              <w:t>2020 – 2021 годы</w:t>
            </w:r>
          </w:p>
        </w:tc>
        <w:tc>
          <w:tcPr>
            <w:tcW w:w="5922" w:type="dxa"/>
            <w:vMerge w:val="restart"/>
            <w:noWrap w:val="0"/>
            <w:vAlign w:val="center"/>
          </w:tcPr>
          <w:p>
            <w:pPr>
              <w:pStyle w:val="182"/>
              <w:spacing w:line="233" w:lineRule="auto"/>
              <w:ind w:right="-31"/>
              <w:jc w:val="both"/>
            </w:pPr>
            <w:r>
              <w:rPr>
                <w:sz w:val="24"/>
                <w:szCs w:val="24"/>
              </w:rPr>
              <w:t>Для устранения цифрового неравенства в регионе на территории района реализуется государственная программа Белгородской области «Развитие информационного общества в Белгородской области»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ind w:right="-31"/>
              <w:jc w:val="center"/>
            </w:pPr>
            <w:r>
              <w:rPr>
                <w:sz w:val="24"/>
                <w:szCs w:val="24"/>
              </w:rPr>
              <w:t>5.9</w:t>
            </w:r>
          </w:p>
        </w:tc>
        <w:tc>
          <w:tcPr>
            <w:tcW w:w="5774" w:type="dxa"/>
            <w:vMerge w:val="restart"/>
            <w:noWrap w:val="0"/>
            <w:vAlign w:val="center"/>
          </w:tcPr>
          <w:p>
            <w:pPr>
              <w:pStyle w:val="182"/>
              <w:spacing w:line="233" w:lineRule="auto"/>
              <w:ind w:right="-31"/>
              <w:jc w:val="both"/>
            </w:pPr>
            <w:r>
              <w:rPr>
                <w:sz w:val="24"/>
                <w:szCs w:val="24"/>
              </w:rPr>
              <w:t>Проведение обучения основам цифровой грамотности работников органов исполнительной власти области                                         и бюджетной сферы</w:t>
            </w:r>
          </w:p>
        </w:tc>
        <w:tc>
          <w:tcPr>
            <w:tcW w:w="2409" w:type="dxa"/>
            <w:vMerge w:val="restart"/>
            <w:noWrap w:val="0"/>
            <w:vAlign w:val="center"/>
          </w:tcPr>
          <w:p>
            <w:pPr>
              <w:pStyle w:val="182"/>
              <w:spacing w:line="233" w:lineRule="auto"/>
              <w:ind w:right="-31"/>
              <w:jc w:val="center"/>
            </w:pPr>
            <w:r>
              <w:rPr>
                <w:sz w:val="24"/>
                <w:szCs w:val="24"/>
              </w:rPr>
              <w:t>2019 – 2021 годы</w:t>
            </w:r>
          </w:p>
        </w:tc>
        <w:tc>
          <w:tcPr>
            <w:tcW w:w="5922" w:type="dxa"/>
            <w:vMerge w:val="restart"/>
            <w:noWrap w:val="0"/>
            <w:vAlign w:val="center"/>
          </w:tcPr>
          <w:p>
            <w:pPr>
              <w:pStyle w:val="182"/>
              <w:spacing w:line="233" w:lineRule="auto"/>
              <w:ind w:right="-31"/>
              <w:jc w:val="both"/>
            </w:pPr>
            <w:r>
              <w:rPr>
                <w:sz w:val="24"/>
                <w:szCs w:val="24"/>
              </w:rPr>
              <w:t xml:space="preserve">Работники органов исполнительной власти приняли участие в обучении по  онлайн-программам в рамках проекта «Кадры для цифровой трансформации»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spacing w:line="233" w:lineRule="auto"/>
              <w:ind w:right="-31"/>
              <w:jc w:val="center"/>
            </w:pPr>
            <w:r>
              <w:rPr>
                <w:sz w:val="24"/>
                <w:szCs w:val="24"/>
              </w:rPr>
              <w:t>5.10</w:t>
            </w:r>
          </w:p>
        </w:tc>
        <w:tc>
          <w:tcPr>
            <w:tcW w:w="5774" w:type="dxa"/>
            <w:vMerge w:val="restart"/>
            <w:noWrap w:val="0"/>
            <w:vAlign w:val="center"/>
          </w:tcPr>
          <w:p>
            <w:pPr>
              <w:pStyle w:val="182"/>
              <w:spacing w:line="233" w:lineRule="auto"/>
              <w:jc w:val="both"/>
            </w:pPr>
            <w:r>
              <w:rPr>
                <w:sz w:val="24"/>
                <w:szCs w:val="24"/>
              </w:rPr>
              <w:t>Участие в  Форуме информационных технологий «БИФ»</w:t>
            </w:r>
          </w:p>
        </w:tc>
        <w:tc>
          <w:tcPr>
            <w:tcW w:w="2409" w:type="dxa"/>
            <w:vMerge w:val="restart"/>
            <w:noWrap w:val="0"/>
            <w:vAlign w:val="center"/>
          </w:tcPr>
          <w:p>
            <w:pPr>
              <w:pStyle w:val="182"/>
              <w:spacing w:line="233" w:lineRule="auto"/>
              <w:jc w:val="center"/>
            </w:pPr>
            <w:r>
              <w:rPr>
                <w:sz w:val="24"/>
                <w:szCs w:val="24"/>
                <w:shd w:val="clear" w:color="auto" w:fill="FFFFFF"/>
              </w:rPr>
              <w:t>2019</w:t>
            </w:r>
            <w:r>
              <w:rPr>
                <w:sz w:val="24"/>
                <w:szCs w:val="24"/>
              </w:rPr>
              <w:t xml:space="preserve"> – </w:t>
            </w:r>
            <w:r>
              <w:rPr>
                <w:sz w:val="24"/>
                <w:szCs w:val="24"/>
                <w:shd w:val="clear" w:color="auto" w:fill="FFFFFF"/>
              </w:rPr>
              <w:t>2021 годы</w:t>
            </w:r>
          </w:p>
        </w:tc>
        <w:tc>
          <w:tcPr>
            <w:tcW w:w="5922" w:type="dxa"/>
            <w:vMerge w:val="restart"/>
            <w:noWrap w:val="0"/>
            <w:vAlign w:val="center"/>
          </w:tcPr>
          <w:p>
            <w:pPr>
              <w:pStyle w:val="182"/>
              <w:spacing w:line="233" w:lineRule="auto"/>
              <w:ind w:right="-33"/>
              <w:jc w:val="both"/>
            </w:pPr>
            <w:r>
              <w:rPr>
                <w:sz w:val="24"/>
                <w:szCs w:val="24"/>
              </w:rPr>
              <w:t xml:space="preserve">Работники администрации участвовали в онлайн семинарах по актуальным проблемам развития цифровой экономики региона, подходов к решению </w:t>
            </w:r>
            <w:r>
              <w:rPr>
                <w:sz w:val="24"/>
                <w:szCs w:val="24"/>
                <w:lang w:val="en-US"/>
              </w:rPr>
              <w:t>IT</w:t>
            </w:r>
            <w:r>
              <w:rPr>
                <w:sz w:val="24"/>
                <w:szCs w:val="24"/>
              </w:rPr>
              <w:t>-проектов, обучение основам цифровой грамотности населения региона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5.11</w:t>
            </w:r>
          </w:p>
        </w:tc>
        <w:tc>
          <w:tcPr>
            <w:tcW w:w="5774" w:type="dxa"/>
            <w:vMerge w:val="restart"/>
            <w:noWrap w:val="0"/>
            <w:vAlign w:val="center"/>
          </w:tcPr>
          <w:p>
            <w:pPr>
              <w:pStyle w:val="182"/>
              <w:jc w:val="both"/>
            </w:pPr>
            <w:r>
              <w:rPr>
                <w:sz w:val="24"/>
                <w:szCs w:val="24"/>
              </w:rPr>
              <w:t>Развитие сети детских технопарков «Кванториум» на территории Белгородской области</w:t>
            </w:r>
          </w:p>
        </w:tc>
        <w:tc>
          <w:tcPr>
            <w:tcW w:w="2409" w:type="dxa"/>
            <w:vMerge w:val="restart"/>
            <w:noWrap w:val="0"/>
            <w:vAlign w:val="center"/>
          </w:tcPr>
          <w:p>
            <w:pPr>
              <w:pStyle w:val="182"/>
              <w:jc w:val="center"/>
            </w:pPr>
            <w:r>
              <w:rPr>
                <w:sz w:val="24"/>
                <w:szCs w:val="24"/>
              </w:rPr>
              <w:t>2020 – 2021 годы</w:t>
            </w:r>
          </w:p>
        </w:tc>
        <w:tc>
          <w:tcPr>
            <w:tcW w:w="5922" w:type="dxa"/>
            <w:vMerge w:val="restart"/>
            <w:noWrap w:val="0"/>
            <w:vAlign w:val="center"/>
          </w:tcPr>
          <w:p>
            <w:pPr>
              <w:pStyle w:val="182"/>
              <w:jc w:val="both"/>
              <w:rPr>
                <w:highlight w:val="white"/>
              </w:rPr>
            </w:pPr>
            <w:r>
              <w:rPr>
                <w:sz w:val="24"/>
                <w:szCs w:val="24"/>
                <w:highlight w:val="white"/>
              </w:rPr>
              <w:t>В 2020 году 57 обучающихся образовательных учреждений Прохоровского района приняли участие в обучающих мероприятиях мобильного технопарка «Кванториум»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5.12</w:t>
            </w:r>
          </w:p>
        </w:tc>
        <w:tc>
          <w:tcPr>
            <w:tcW w:w="5774" w:type="dxa"/>
            <w:vMerge w:val="restart"/>
            <w:noWrap w:val="0"/>
            <w:vAlign w:val="center"/>
          </w:tcPr>
          <w:p>
            <w:pPr>
              <w:pStyle w:val="182"/>
              <w:jc w:val="both"/>
            </w:pPr>
            <w:r>
              <w:rPr>
                <w:sz w:val="24"/>
                <w:szCs w:val="24"/>
              </w:rPr>
              <w:t xml:space="preserve">Создание материально-технической базы для реализации основных </w:t>
            </w:r>
            <w:r>
              <w:rPr>
                <w:sz w:val="24"/>
                <w:szCs w:val="24"/>
              </w:rPr>
              <w:br w:type="textWrapping"/>
            </w:r>
            <w:r>
              <w:rPr>
                <w:sz w:val="24"/>
                <w:szCs w:val="24"/>
              </w:rPr>
              <w:t>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jc w:val="both"/>
            </w:pPr>
            <w:r>
              <w:rPr>
                <w:sz w:val="24"/>
                <w:szCs w:val="24"/>
              </w:rPr>
              <w:t xml:space="preserve">Для успешной реализации основных </w:t>
            </w:r>
            <w:r>
              <w:rPr>
                <w:sz w:val="24"/>
                <w:szCs w:val="24"/>
              </w:rPr>
              <w:br w:type="textWrapping"/>
            </w:r>
            <w:r>
              <w:rPr>
                <w:sz w:val="24"/>
                <w:szCs w:val="24"/>
              </w:rPr>
              <w:t>и дополнительных общеобразовательных программ цифрового, естественнонаучного, технического и гуманитарного профилей в 2 образовательных организациях Прохоровского района создан учебный модуль «Точка роста»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tc>
        <w:tc>
          <w:tcPr>
            <w:tcW w:w="14105" w:type="dxa"/>
            <w:gridSpan w:val="3"/>
            <w:vMerge w:val="restart"/>
            <w:noWrap w:val="0"/>
            <w:vAlign w:val="center"/>
          </w:tcPr>
          <w:p>
            <w:pPr>
              <w:pStyle w:val="182"/>
              <w:ind w:right="-31"/>
              <w:jc w:val="center"/>
            </w:pPr>
            <w:r>
              <w:rPr>
                <w:b/>
                <w:sz w:val="24"/>
                <w:szCs w:val="24"/>
              </w:rPr>
              <w:t>6. Развитие кадрового и трудового потенциалов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jc w:val="center"/>
            </w:pPr>
            <w:r>
              <w:rPr>
                <w:bCs/>
                <w:sz w:val="24"/>
                <w:szCs w:val="24"/>
              </w:rPr>
              <w:t>6.1</w:t>
            </w:r>
          </w:p>
        </w:tc>
        <w:tc>
          <w:tcPr>
            <w:tcW w:w="5774" w:type="dxa"/>
            <w:vMerge w:val="restart"/>
            <w:noWrap w:val="0"/>
            <w:vAlign w:val="center"/>
          </w:tcPr>
          <w:p>
            <w:pPr>
              <w:pStyle w:val="182"/>
              <w:jc w:val="both"/>
            </w:pPr>
            <w:r>
              <w:rPr>
                <w:sz w:val="24"/>
                <w:szCs w:val="24"/>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jc w:val="both"/>
            </w:pPr>
            <w:r>
              <w:rPr>
                <w:sz w:val="24"/>
                <w:szCs w:val="24"/>
              </w:rPr>
              <w:t>Население района может воспользоваться через  сети интернет  Общероссийской базы вакансий «Работа в России» для получения информации о возможностях трудоустройства за пределами места постоянного проживания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jc w:val="center"/>
            </w:pPr>
            <w:r>
              <w:rPr>
                <w:bCs/>
                <w:sz w:val="24"/>
                <w:szCs w:val="24"/>
              </w:rPr>
              <w:t>6.2</w:t>
            </w:r>
          </w:p>
        </w:tc>
        <w:tc>
          <w:tcPr>
            <w:tcW w:w="5774" w:type="dxa"/>
            <w:vMerge w:val="restart"/>
            <w:noWrap w:val="0"/>
            <w:vAlign w:val="center"/>
          </w:tcPr>
          <w:p>
            <w:pPr>
              <w:pStyle w:val="182"/>
              <w:jc w:val="both"/>
            </w:pPr>
            <w:r>
              <w:rPr>
                <w:sz w:val="24"/>
                <w:szCs w:val="24"/>
              </w:rPr>
              <w:t>Мониторинг деятельности органов службы занятости населения области                                  по наполнению информационно-аналитической системы Общероссийской базы вакансий «Работа в России»</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jc w:val="both"/>
            </w:pPr>
            <w:r>
              <w:rPr>
                <w:sz w:val="24"/>
                <w:szCs w:val="24"/>
              </w:rPr>
              <w:t>Пользователям портала «Работа в России» доступны вакансии организаций, являющихся участниками программы повышения мобильности трудовых ресурсов – они собраны в отдельном разделе. Соискатель может получить список соответствующих предложений о трудоустройстве, ознакомиться с информацией о том, какую поддержку при переезде оказывает тот или иной работодатель.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2" w:hRule="atLeast"/>
          <w:tblHeader/>
        </w:trPr>
        <w:tc>
          <w:tcPr>
            <w:tcW w:w="1029" w:type="dxa"/>
            <w:vMerge w:val="restart"/>
            <w:noWrap w:val="0"/>
            <w:vAlign w:val="center"/>
          </w:tcPr>
          <w:p>
            <w:pPr>
              <w:pStyle w:val="182"/>
              <w:jc w:val="center"/>
            </w:pPr>
            <w:r>
              <w:rPr>
                <w:bCs/>
                <w:sz w:val="24"/>
                <w:szCs w:val="24"/>
              </w:rPr>
              <w:t>6.3</w:t>
            </w:r>
          </w:p>
        </w:tc>
        <w:tc>
          <w:tcPr>
            <w:tcW w:w="5774" w:type="dxa"/>
            <w:vMerge w:val="restart"/>
            <w:noWrap w:val="0"/>
            <w:vAlign w:val="center"/>
          </w:tcPr>
          <w:p>
            <w:pPr>
              <w:pStyle w:val="182"/>
              <w:jc w:val="both"/>
            </w:pPr>
            <w:r>
              <w:rPr>
                <w:sz w:val="24"/>
                <w:szCs w:val="24"/>
              </w:rPr>
              <w:t>Проведение 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jc w:val="both"/>
            </w:pPr>
            <w:r>
              <w:rPr>
                <w:sz w:val="24"/>
                <w:szCs w:val="24"/>
              </w:rPr>
              <w:t>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 не проводилось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jc w:val="center"/>
              <w:rPr>
                <w:bCs/>
                <w:sz w:val="24"/>
                <w:szCs w:val="24"/>
              </w:rPr>
            </w:pPr>
          </w:p>
        </w:tc>
        <w:tc>
          <w:tcPr>
            <w:tcW w:w="14105" w:type="dxa"/>
            <w:gridSpan w:val="3"/>
            <w:vMerge w:val="restart"/>
            <w:noWrap w:val="0"/>
            <w:vAlign w:val="center"/>
          </w:tcPr>
          <w:p>
            <w:pPr>
              <w:pStyle w:val="182"/>
              <w:ind w:right="-31"/>
              <w:jc w:val="center"/>
            </w:pPr>
            <w:r>
              <w:rPr>
                <w:b/>
                <w:sz w:val="24"/>
                <w:szCs w:val="24"/>
              </w:rPr>
              <w:t>7. Развитие инновационного потенциала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7.1</w:t>
            </w:r>
          </w:p>
        </w:tc>
        <w:tc>
          <w:tcPr>
            <w:tcW w:w="5774" w:type="dxa"/>
            <w:vMerge w:val="restart"/>
            <w:noWrap w:val="0"/>
            <w:vAlign w:val="center"/>
          </w:tcPr>
          <w:p>
            <w:pPr>
              <w:pStyle w:val="182"/>
              <w:jc w:val="both"/>
            </w:pPr>
            <w:r>
              <w:rPr>
                <w:sz w:val="24"/>
                <w:szCs w:val="24"/>
              </w:rPr>
              <w:t xml:space="preserve">Предоставление имущественной поддержки в форме льготного размещения и аренды нежилых помещений </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ind w:right="-33"/>
              <w:jc w:val="both"/>
            </w:pPr>
            <w:r>
              <w:rPr>
                <w:sz w:val="24"/>
                <w:szCs w:val="24"/>
              </w:rPr>
              <w:t>В реестре имущественной поддержки МСП находятся 33 объекта   недвижимого (нежилых помещений, земельных участков) и движимого   имущества. 7 субъектами МСП воспользовались имущественной поддержкой.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pPr>
            <w:r>
              <w:rPr>
                <w:sz w:val="24"/>
                <w:szCs w:val="24"/>
              </w:rPr>
              <w:t>7.2</w:t>
            </w:r>
          </w:p>
        </w:tc>
        <w:tc>
          <w:tcPr>
            <w:tcW w:w="5774" w:type="dxa"/>
            <w:vMerge w:val="restart"/>
            <w:noWrap w:val="0"/>
            <w:vAlign w:val="center"/>
          </w:tcPr>
          <w:p>
            <w:pPr>
              <w:pStyle w:val="182"/>
              <w:jc w:val="both"/>
            </w:pPr>
            <w:r>
              <w:rPr>
                <w:sz w:val="24"/>
                <w:szCs w:val="24"/>
              </w:rPr>
              <w:t>Участие в ярмарках проектов StartUp:Land по приоритетным направлениям технологического развития региона</w:t>
            </w:r>
          </w:p>
        </w:tc>
        <w:tc>
          <w:tcPr>
            <w:tcW w:w="2409" w:type="dxa"/>
            <w:vMerge w:val="restart"/>
            <w:noWrap w:val="0"/>
            <w:vAlign w:val="center"/>
          </w:tcPr>
          <w:p>
            <w:pPr>
              <w:pStyle w:val="182"/>
              <w:jc w:val="center"/>
            </w:pPr>
            <w:r>
              <w:rPr>
                <w:sz w:val="24"/>
                <w:szCs w:val="24"/>
              </w:rPr>
              <w:t>2019 – 2021 годы</w:t>
            </w:r>
          </w:p>
        </w:tc>
        <w:tc>
          <w:tcPr>
            <w:tcW w:w="5922" w:type="dxa"/>
            <w:vMerge w:val="restart"/>
            <w:noWrap w:val="0"/>
            <w:vAlign w:val="center"/>
          </w:tcPr>
          <w:p>
            <w:pPr>
              <w:pStyle w:val="182"/>
              <w:jc w:val="both"/>
            </w:pPr>
            <w:r>
              <w:rPr>
                <w:sz w:val="24"/>
                <w:szCs w:val="24"/>
              </w:rPr>
              <w:t>В 2021 году сельхоз товаропроизводители Прохоровского района принимали участие в   выставочных мероприятиях, ярмарках проводимых на территории области.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vMerge w:val="restart"/>
            <w:noWrap w:val="0"/>
            <w:vAlign w:val="center"/>
          </w:tcPr>
          <w:p>
            <w:pPr>
              <w:pStyle w:val="182"/>
              <w:ind w:right="-31"/>
              <w:jc w:val="center"/>
              <w:rPr>
                <w:sz w:val="24"/>
                <w:szCs w:val="24"/>
              </w:rPr>
            </w:pPr>
          </w:p>
        </w:tc>
        <w:tc>
          <w:tcPr>
            <w:tcW w:w="14105" w:type="dxa"/>
            <w:gridSpan w:val="3"/>
            <w:vMerge w:val="restart"/>
            <w:noWrap w:val="0"/>
            <w:vAlign w:val="center"/>
          </w:tcPr>
          <w:p>
            <w:pPr>
              <w:pStyle w:val="182"/>
              <w:jc w:val="both"/>
              <w:rPr>
                <w:sz w:val="24"/>
                <w:szCs w:val="24"/>
              </w:rPr>
            </w:pPr>
            <w:r>
              <w:rPr>
                <w:b/>
                <w:sz w:val="24"/>
                <w:szCs w:val="24"/>
              </w:rPr>
              <w:t>8. Развитие механизмов общественного контроля за деятельностью субъектов естественных монополий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29" w:type="dxa"/>
            <w:noWrap w:val="0"/>
            <w:vAlign w:val="center"/>
          </w:tcPr>
          <w:p>
            <w:pPr>
              <w:pStyle w:val="182"/>
              <w:ind w:right="-31"/>
              <w:jc w:val="center"/>
            </w:pPr>
            <w:r>
              <w:rPr>
                <w:sz w:val="24"/>
                <w:szCs w:val="24"/>
              </w:rPr>
              <w:t>8.1</w:t>
            </w:r>
          </w:p>
        </w:tc>
        <w:tc>
          <w:tcPr>
            <w:tcW w:w="5774" w:type="dxa"/>
            <w:noWrap w:val="0"/>
            <w:vAlign w:val="center"/>
          </w:tcPr>
          <w:p>
            <w:pPr>
              <w:pStyle w:val="182"/>
              <w:ind w:right="-31"/>
              <w:jc w:val="both"/>
              <w:rPr>
                <w:lang w:eastAsia="en-US"/>
              </w:rPr>
            </w:pPr>
            <w:r>
              <w:rPr>
                <w:sz w:val="24"/>
                <w:szCs w:val="24"/>
                <w:lang w:eastAsia="en-US"/>
              </w:rPr>
              <w:t xml:space="preserve">Размещение информации об уровне тарифов на товары и услуги субъектов естественных монополий, </w:t>
            </w:r>
            <w:r>
              <w:rPr>
                <w:sz w:val="24"/>
                <w:szCs w:val="24"/>
              </w:rPr>
              <w:t xml:space="preserve">механизмах общественного контроля за деятельностью субъектов естественных монополий </w:t>
            </w:r>
            <w:r>
              <w:rPr>
                <w:sz w:val="24"/>
                <w:szCs w:val="24"/>
                <w:lang w:eastAsia="en-US"/>
              </w:rPr>
              <w:t xml:space="preserve">на официальном сайте района </w:t>
            </w:r>
          </w:p>
        </w:tc>
        <w:tc>
          <w:tcPr>
            <w:tcW w:w="2409" w:type="dxa"/>
            <w:noWrap w:val="0"/>
            <w:vAlign w:val="center"/>
          </w:tcPr>
          <w:p>
            <w:pPr>
              <w:pStyle w:val="182"/>
              <w:ind w:right="-31"/>
              <w:jc w:val="center"/>
              <w:rPr>
                <w:lang w:eastAsia="en-US"/>
              </w:rPr>
            </w:pPr>
            <w:r>
              <w:rPr>
                <w:sz w:val="24"/>
                <w:szCs w:val="24"/>
                <w:lang w:eastAsia="en-US"/>
              </w:rPr>
              <w:t>2019</w:t>
            </w:r>
            <w:r>
              <w:rPr>
                <w:sz w:val="24"/>
                <w:szCs w:val="24"/>
              </w:rPr>
              <w:t xml:space="preserve"> – </w:t>
            </w:r>
            <w:r>
              <w:rPr>
                <w:sz w:val="24"/>
                <w:szCs w:val="24"/>
                <w:lang w:eastAsia="en-US"/>
              </w:rPr>
              <w:t>2021 годы</w:t>
            </w:r>
          </w:p>
        </w:tc>
        <w:tc>
          <w:tcPr>
            <w:tcW w:w="5922" w:type="dxa"/>
            <w:noWrap w:val="0"/>
            <w:vAlign w:val="center"/>
          </w:tcPr>
          <w:p>
            <w:pPr>
              <w:pStyle w:val="186"/>
              <w:rPr>
                <w:rFonts w:ascii="Times New Roman" w:hAnsi="Times New Roman"/>
              </w:rPr>
            </w:pPr>
            <w:r>
              <w:rPr>
                <w:rFonts w:ascii="Times New Roman" w:hAnsi="Times New Roman"/>
                <w:bCs/>
                <w:sz w:val="24"/>
                <w:szCs w:val="24"/>
              </w:rPr>
              <w:t xml:space="preserve">На сайте администрации Прохоровского района представлены ссылки на сайты  ресурсоснабжающих организаций, осуществляющих на территории района подключение (технологическое присоединение) к источникам тепло - , водоснабжения. </w:t>
            </w:r>
          </w:p>
          <w:p>
            <w:pPr>
              <w:pStyle w:val="182"/>
              <w:ind w:right="-31"/>
              <w:jc w:val="both"/>
              <w:rPr>
                <w:lang w:eastAsia="en-US"/>
              </w:rPr>
            </w:pPr>
            <w:r>
              <w:rPr>
                <w:sz w:val="24"/>
                <w:szCs w:val="24"/>
              </w:rPr>
              <w:t>https://www.admprohorovka.ru/deyatelnost/zhkh-i-blagoustrojstvo/</w:t>
            </w:r>
          </w:p>
        </w:tc>
      </w:tr>
    </w:tbl>
    <w:p>
      <w:pPr>
        <w:pStyle w:val="182"/>
        <w:ind w:right="-31"/>
        <w:jc w:val="center"/>
        <w:rPr>
          <w:b/>
          <w:sz w:val="26"/>
          <w:szCs w:val="26"/>
          <w:highlight w:val="none"/>
        </w:rPr>
      </w:pPr>
    </w:p>
    <w:p>
      <w:pPr>
        <w:pStyle w:val="182"/>
        <w:ind w:right="-31"/>
        <w:jc w:val="center"/>
        <w:rPr>
          <w:b/>
          <w:sz w:val="26"/>
          <w:szCs w:val="26"/>
        </w:rPr>
      </w:pPr>
    </w:p>
    <w:p>
      <w:pPr>
        <w:pStyle w:val="182"/>
        <w:ind w:right="-31"/>
        <w:jc w:val="center"/>
        <w:rPr>
          <w:b/>
          <w:sz w:val="26"/>
          <w:szCs w:val="26"/>
        </w:rPr>
      </w:pPr>
    </w:p>
    <w:p>
      <w:pPr>
        <w:pStyle w:val="182"/>
        <w:ind w:right="-31"/>
        <w:jc w:val="center"/>
        <w:rPr>
          <w:b/>
          <w:sz w:val="26"/>
          <w:szCs w:val="26"/>
        </w:rPr>
      </w:pPr>
    </w:p>
    <w:p>
      <w:pPr>
        <w:pStyle w:val="182"/>
        <w:ind w:right="-31"/>
        <w:jc w:val="center"/>
        <w:rPr>
          <w:b/>
          <w:sz w:val="26"/>
          <w:szCs w:val="26"/>
        </w:rPr>
      </w:pPr>
    </w:p>
    <w:p>
      <w:pPr>
        <w:pStyle w:val="182"/>
        <w:ind w:right="-31"/>
        <w:jc w:val="center"/>
        <w:rPr>
          <w:b/>
          <w:sz w:val="26"/>
          <w:szCs w:val="26"/>
        </w:rPr>
      </w:pPr>
    </w:p>
    <w:p>
      <w:pPr>
        <w:pStyle w:val="182"/>
        <w:ind w:right="-31"/>
        <w:jc w:val="center"/>
      </w:pPr>
    </w:p>
    <w:p>
      <w:pPr>
        <w:jc w:val="center"/>
        <w:rPr>
          <w:rFonts w:ascii="Times New Roman" w:hAnsi="Times New Roman"/>
          <w:b/>
          <w:sz w:val="26"/>
          <w:szCs w:val="26"/>
          <w:highlight w:val="none"/>
        </w:rPr>
      </w:pPr>
      <w:r>
        <w:rPr>
          <w:rFonts w:ascii="Times New Roman" w:hAnsi="Times New Roman"/>
          <w:b/>
          <w:sz w:val="26"/>
          <w:szCs w:val="26"/>
        </w:rPr>
        <w:t xml:space="preserve">Раздел </w:t>
      </w:r>
      <w:r>
        <w:rPr>
          <w:rFonts w:ascii="Times New Roman" w:hAnsi="Times New Roman"/>
          <w:b/>
          <w:sz w:val="26"/>
          <w:szCs w:val="26"/>
          <w:lang w:val="en-US"/>
        </w:rPr>
        <w:t>III</w:t>
      </w:r>
      <w:r>
        <w:rPr>
          <w:rFonts w:ascii="Times New Roman" w:hAnsi="Times New Roman"/>
          <w:b/>
          <w:sz w:val="26"/>
          <w:szCs w:val="26"/>
        </w:rPr>
        <w:t>.  Мероприятия по содействию развитию конкуренции на товарных рынках Прохоровского района Белгородской области</w:t>
      </w:r>
    </w:p>
    <w:tbl>
      <w:tblPr>
        <w:tblStyle w:val="12"/>
        <w:tblW w:w="14995" w:type="dxa"/>
        <w:jc w:val="center"/>
        <w:tblLayout w:type="fixed"/>
        <w:tblCellMar>
          <w:top w:w="0" w:type="dxa"/>
          <w:left w:w="108" w:type="dxa"/>
          <w:bottom w:w="0" w:type="dxa"/>
          <w:right w:w="108" w:type="dxa"/>
        </w:tblCellMar>
      </w:tblPr>
      <w:tblGrid>
        <w:gridCol w:w="921"/>
        <w:gridCol w:w="5590"/>
        <w:gridCol w:w="1656"/>
        <w:gridCol w:w="6828"/>
      </w:tblGrid>
      <w:tr>
        <w:tblPrEx>
          <w:tblCellMar>
            <w:top w:w="0" w:type="dxa"/>
            <w:left w:w="108" w:type="dxa"/>
            <w:bottom w:w="0" w:type="dxa"/>
            <w:right w:w="108" w:type="dxa"/>
          </w:tblCellMar>
        </w:tblPrEx>
        <w:trPr>
          <w:cantSplit/>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
                <w:bCs/>
                <w:sz w:val="24"/>
                <w:szCs w:val="24"/>
              </w:rPr>
              <w:t>№</w:t>
            </w:r>
          </w:p>
          <w:p>
            <w:pPr>
              <w:pStyle w:val="182"/>
              <w:ind w:left="-57" w:right="-57"/>
              <w:jc w:val="center"/>
            </w:pPr>
            <w:r>
              <w:rPr>
                <w:b/>
                <w:bCs/>
                <w:sz w:val="24"/>
                <w:szCs w:val="24"/>
              </w:rPr>
              <w:t>п/п</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
                <w:bCs/>
                <w:sz w:val="24"/>
                <w:szCs w:val="24"/>
              </w:rPr>
              <w:t>Наименование мероприятия</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
                <w:bCs/>
                <w:sz w:val="24"/>
                <w:szCs w:val="24"/>
              </w:rPr>
              <w:t>Срок реализации мероприятия</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
                <w:bCs/>
                <w:sz w:val="24"/>
                <w:szCs w:val="24"/>
              </w:rPr>
              <w:t>Результат выполнения мероприятия</w:t>
            </w:r>
          </w:p>
        </w:tc>
      </w:tr>
      <w:tr>
        <w:tblPrEx>
          <w:tblCellMar>
            <w:top w:w="0" w:type="dxa"/>
            <w:left w:w="108" w:type="dxa"/>
            <w:bottom w:w="0" w:type="dxa"/>
            <w:right w:w="108" w:type="dxa"/>
          </w:tblCellMar>
        </w:tblPrEx>
        <w:trPr>
          <w:trHeight w:val="315" w:hRule="atLeast"/>
          <w:tblHeader/>
          <w:jc w:val="center"/>
        </w:trPr>
        <w:tc>
          <w:tcPr>
            <w:tcW w:w="14995" w:type="dxa"/>
            <w:gridSpan w:val="4"/>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
                <w:bCs/>
                <w:sz w:val="24"/>
                <w:szCs w:val="24"/>
              </w:rPr>
              <w:t>1. Образование</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
                <w:sz w:val="24"/>
                <w:szCs w:val="24"/>
              </w:rPr>
              <w:t>1.1</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rPr>
                <w:lang w:val="en-US"/>
              </w:rPr>
            </w:pPr>
            <w:r>
              <w:rPr>
                <w:b/>
                <w:sz w:val="24"/>
                <w:szCs w:val="24"/>
              </w:rPr>
              <w:t>Рынок услуг дошкольного образования</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1.1.1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В 2021 году консультативная помощь в регистрации и лицензировании частных дошкольных образовательных организаций и индивидуальных предпринимателей не оказывалась в связи с отсутствием запросов.</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1.1.2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Организация  методического  сопровождения </w:t>
            </w:r>
          </w:p>
          <w:p>
            <w:pPr>
              <w:pStyle w:val="182"/>
              <w:ind w:left="-57" w:right="-57"/>
              <w:jc w:val="both"/>
            </w:pPr>
            <w:r>
              <w:rPr>
                <w:sz w:val="24"/>
                <w:szCs w:val="24"/>
              </w:rPr>
              <w:t xml:space="preserve">деятельности  муниципальных  дошкольных </w:t>
            </w:r>
          </w:p>
          <w:p>
            <w:pPr>
              <w:pStyle w:val="182"/>
              <w:ind w:left="-57" w:right="-57"/>
              <w:jc w:val="both"/>
            </w:pPr>
            <w:r>
              <w:rPr>
                <w:sz w:val="24"/>
                <w:szCs w:val="24"/>
              </w:rPr>
              <w:t xml:space="preserve">образовательных  организаций  (семинары, </w:t>
            </w:r>
          </w:p>
          <w:p>
            <w:pPr>
              <w:pStyle w:val="182"/>
              <w:ind w:left="-57" w:right="-57"/>
              <w:jc w:val="both"/>
            </w:pPr>
            <w:r>
              <w:rPr>
                <w:sz w:val="24"/>
                <w:szCs w:val="24"/>
              </w:rPr>
              <w:t xml:space="preserve">конференции,  конкурсы  профессионального </w:t>
            </w:r>
          </w:p>
          <w:p>
            <w:pPr>
              <w:pStyle w:val="182"/>
              <w:ind w:left="-57" w:right="-57"/>
              <w:jc w:val="both"/>
            </w:pPr>
            <w:r>
              <w:rPr>
                <w:sz w:val="24"/>
                <w:szCs w:val="24"/>
              </w:rPr>
              <w:t>мастерства и детского творчества и другие)</w:t>
            </w:r>
          </w:p>
          <w:p>
            <w:pPr>
              <w:pStyle w:val="182"/>
              <w:ind w:left="-57" w:right="-57"/>
              <w:jc w:val="both"/>
            </w:pP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2019 – 2021 годы</w:t>
            </w:r>
          </w:p>
          <w:p>
            <w:pPr>
              <w:pStyle w:val="182"/>
              <w:ind w:left="-57" w:right="-57"/>
              <w:jc w:val="center"/>
            </w:pP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 2021 году  проведено 2 районных семинара и 5 РМО для воспитателей и руководителей ДОО.</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1.1.3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Организация участия представителей муниципальных и  частных дошкольных образовательных организаций и индивидуальных предпринимателей в деятельности общественных советов, рабочих групп, обсуждениях законодательных и нормативных правовых актов в сфере дошкольного образования, обучающих и информационных совещаниях, семинарах</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 xml:space="preserve">В ноябре 2021 году работники муниципальных дошкольных образовательных организаций Прохоровского района приняли участие в работе  Всероссийского съезда работников дошкольного образования.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1.1.4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Создание и функционирование муниципальных рабочих групп и (или) консультационных пунктов по поддержке развития частных дошкольных образовательных организаций и индивидуальных предпринимателей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На базе управления образования администрации Прохоровского района функционирует муниципальный консультативный пункт для физических и юридических лиц, желающих организовать частный детский сад, услуги по развитию, присмотру и уходу за детьми дошкольного возраста. На сайте управления образования (</w:t>
            </w:r>
            <w:r>
              <w:fldChar w:fldCharType="begin"/>
            </w:r>
            <w:r>
              <w:instrText xml:space="preserve">HYPERLINK "http://prohrono.ru/punkt"</w:instrText>
            </w:r>
            <w:r>
              <w:fldChar w:fldCharType="separate"/>
            </w:r>
            <w:r>
              <w:rPr>
                <w:rStyle w:val="185"/>
                <w:sz w:val="24"/>
              </w:rPr>
              <w:t>http://prohrono.ru/punkt</w:t>
            </w:r>
            <w:r>
              <w:fldChar w:fldCharType="end"/>
            </w:r>
            <w:r>
              <w:rPr>
                <w:rFonts w:ascii="Times New Roman" w:hAnsi="Times New Roman"/>
                <w:sz w:val="24"/>
                <w:szCs w:val="24"/>
              </w:rPr>
              <w:t xml:space="preserve"> ) в разделе «Консультативный пункт для частных предпринимателей» размещены нормативные документы, методические рекомендации по данному направлению.</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1.1.5</w:t>
            </w:r>
          </w:p>
          <w:p>
            <w:pPr>
              <w:pStyle w:val="182"/>
              <w:ind w:left="-57" w:right="-57"/>
              <w:jc w:val="center"/>
            </w:pP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Размещение в средствах массовой информации, сети Интернет информации о деятельности муниципальных, частных дошкольных образовательных организаций и индивидуальных предпринимателей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 xml:space="preserve">Информация о деятельности муниципальных дошкольных образовательных организаций (план деятельности, отчеты о самообследовании) размещалась в течение 2021 года на сайте управления образования и сайтах дошкольных организаций Прохоровского района. В районной СМИ в течение календарного года печатались статьи о наиболее ярких моментах жизни детских садов.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1.2.</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услуг общего образования</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Cs/>
                <w:sz w:val="24"/>
                <w:szCs w:val="24"/>
              </w:rPr>
              <w:t>1.2.1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Оказание организационно-методической и информационно-консультационной помощи муниципальным общеобразовательным организациям</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Организационно-методическая и информационно-консультационная помощь муниципальным общеобразовательным организациям регулярно предоставляется МКУ «МЦОКО». Помощь оказывается непосредственно в МКУ «МЦОКО» и с выездом в образовательные организации.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Cs/>
                <w:sz w:val="24"/>
                <w:szCs w:val="24"/>
              </w:rPr>
              <w:t>1.2.2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Создание и функционирование муниципальных рабочих групп и (или) консультационных пунктов по поддержке развития муниципальных и  частных общеобразовательных организаций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Частных образовательных организаций в муниципалитете нет. Муниципальным бюджетным общеобразовательным организациям регулярно оказывается консультационная поддержка. В районе функционирует 17 методических объединений по всем предметам учебного плана.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Cs/>
                <w:sz w:val="24"/>
                <w:szCs w:val="24"/>
              </w:rPr>
              <w:t>1.2.3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Размещение в средствах массовой информации, сети Интернет информации о деятельности муниципальных и  частных общеобразовательных организаций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Все образовательные организации имеют официальные сайты, на которых размещается информация об образовательных организациях, их учредительные документы и др.</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33" w:lineRule="auto"/>
              <w:ind w:left="-57" w:right="-57"/>
              <w:jc w:val="center"/>
              <w:rPr>
                <w:rFonts w:ascii="Times New Roman" w:hAnsi="Times New Roman"/>
              </w:rPr>
            </w:pPr>
            <w:r>
              <w:rPr>
                <w:rFonts w:ascii="Times New Roman" w:hAnsi="Times New Roman"/>
                <w:b/>
                <w:sz w:val="24"/>
                <w:szCs w:val="24"/>
              </w:rPr>
              <w:t xml:space="preserve">  1.3</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3" w:lineRule="auto"/>
              <w:ind w:left="-57" w:right="-57" w:firstLine="0"/>
              <w:jc w:val="center"/>
              <w:rPr>
                <w:rFonts w:ascii="Times New Roman" w:hAnsi="Times New Roman" w:cs="Times New Roman"/>
              </w:rPr>
            </w:pPr>
            <w:r>
              <w:rPr>
                <w:rFonts w:ascii="Times New Roman" w:hAnsi="Times New Roman" w:cs="Times New Roman"/>
                <w:b/>
                <w:sz w:val="24"/>
                <w:szCs w:val="24"/>
              </w:rPr>
              <w:t>Рынок услуг дополнительного образования детей</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1.3.1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both"/>
            </w:pPr>
            <w:r>
              <w:rPr>
                <w:bCs/>
                <w:sz w:val="24"/>
                <w:szCs w:val="24"/>
              </w:rPr>
              <w:t>Проведение мониторинга состояния и развития организаций муниципальной и частной формы собственности в сфере услуг дополнительного образования</w:t>
            </w:r>
            <w:r>
              <w:rPr>
                <w:sz w:val="24"/>
                <w:szCs w:val="24"/>
              </w:rPr>
              <w:t xml:space="preserve"> детей </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2" w:lineRule="auto"/>
              <w:ind w:left="-57" w:right="-57"/>
              <w:jc w:val="both"/>
              <w:rPr>
                <w:rFonts w:ascii="Times New Roman" w:hAnsi="Times New Roman"/>
                <w:color w:val="000000"/>
              </w:rPr>
            </w:pPr>
            <w:r>
              <w:rPr>
                <w:rFonts w:ascii="Times New Roman" w:hAnsi="Times New Roman"/>
                <w:sz w:val="24"/>
                <w:szCs w:val="24"/>
              </w:rPr>
              <w:t xml:space="preserve">Мониторинг состояния и развития организаций частной формы собственности в сфере услуг дополнительного образования показал, что отсутствует запрос на дополнительное образование в сфере частной собственности. Спектр направлений МБУ ДО «Детско-юношеский центр» достаточно широкий и разнообразный, который удовлетворяет потребности </w:t>
            </w:r>
            <w:r>
              <w:rPr>
                <w:rFonts w:ascii="Times New Roman" w:hAnsi="Times New Roman"/>
                <w:bCs/>
                <w:sz w:val="24"/>
                <w:szCs w:val="24"/>
              </w:rPr>
              <w:t>в сфере услуг дополнительного образования</w:t>
            </w:r>
            <w:r>
              <w:rPr>
                <w:rFonts w:ascii="Times New Roman" w:hAnsi="Times New Roman"/>
                <w:sz w:val="24"/>
                <w:szCs w:val="24"/>
              </w:rPr>
              <w:t xml:space="preserve"> детей</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1.3.2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Внедрение общедоступного навигатора в сети Интернет по дополнительным общеобразовательным программам</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год</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100" w:lineRule="atLeast"/>
              <w:ind w:left="-57" w:right="-57"/>
              <w:jc w:val="both"/>
              <w:rPr>
                <w:color w:val="000000"/>
              </w:rPr>
            </w:pPr>
            <w:r>
              <w:rPr>
                <w:sz w:val="24"/>
                <w:szCs w:val="24"/>
              </w:rPr>
              <w:t>В 2020 году внедрен общедоступный навигатор в сети Интернет по дополнительным общеобразовательным программ. В 2021 году продолжается обучение  детей от 5 до 18 лет (</w:t>
            </w:r>
            <w:r>
              <w:rPr>
                <w:rFonts w:ascii="Roboto" w:hAnsi="Roboto" w:eastAsia="Roboto" w:cs="Roboto"/>
                <w:color w:val="212529"/>
                <w:sz w:val="21"/>
                <w:highlight w:val="white"/>
              </w:rPr>
              <w:t>1139 человек</w:t>
            </w:r>
            <w:r>
              <w:rPr>
                <w:rFonts w:ascii="Roboto" w:hAnsi="Roboto" w:eastAsia="Roboto" w:cs="Roboto"/>
                <w:color w:val="212529"/>
                <w:sz w:val="21"/>
                <w:highlight w:val="none"/>
              </w:rPr>
              <w:t>)</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1.3.3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bCs/>
                <w:sz w:val="24"/>
                <w:szCs w:val="24"/>
              </w:rPr>
              <w:t>Оказание организационно-методической и информационно-консультационной помощи организациям муниципальной и частной формы собственности в сфере услуг дополнительного образования</w:t>
            </w:r>
            <w:r>
              <w:rPr>
                <w:sz w:val="24"/>
                <w:szCs w:val="24"/>
              </w:rPr>
              <w:t xml:space="preserve"> детей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100" w:lineRule="atLeast"/>
              <w:ind w:left="-57" w:right="-57"/>
              <w:jc w:val="both"/>
            </w:pPr>
            <w:r>
              <w:rPr>
                <w:sz w:val="24"/>
                <w:szCs w:val="24"/>
              </w:rPr>
              <w:t>МБУ ДО «Детско-юношеский центр» регулярно оказывает  организационно-методическую и информационно-консультационную помощь всем муниципальным общеобразовательным организациям, и  организациям дошкольного образования.</w:t>
            </w:r>
          </w:p>
          <w:p>
            <w:pPr>
              <w:pStyle w:val="182"/>
              <w:ind w:left="-57" w:right="-57"/>
              <w:jc w:val="both"/>
            </w:pPr>
            <w:r>
              <w:rPr>
                <w:sz w:val="24"/>
                <w:szCs w:val="24"/>
              </w:rPr>
              <w:t xml:space="preserve"> Помощь оказывается непосредственно в МБУ  ДО «ДЮЦ», а также организовываются мастер-классы, семинары, открытые занятия, которые организовываются путем выезда в образовательные организации.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1.3.4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bCs/>
                <w:sz w:val="24"/>
                <w:szCs w:val="24"/>
              </w:rPr>
              <w:t>Реализация областного проекта «Доступное дополнительное образование»</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100" w:lineRule="atLeast"/>
              <w:ind w:left="-57" w:right="-57"/>
              <w:jc w:val="both"/>
              <w:rPr>
                <w:color w:val="000000"/>
              </w:rPr>
            </w:pPr>
            <w:r>
              <w:rPr>
                <w:sz w:val="24"/>
                <w:szCs w:val="24"/>
              </w:rPr>
              <w:t xml:space="preserve">В рамках реализации областного проекта «Доступное дополнительное образование» в 2020 году в МБУ ДО «Детско-юношеский центр» созданы новые места для обучения детей с расстройством аутистического спектра в художественной направленности. Информация для родителей находится на сайте учреждения. </w:t>
            </w:r>
          </w:p>
          <w:p>
            <w:pPr>
              <w:pStyle w:val="182"/>
              <w:spacing w:line="100" w:lineRule="atLeast"/>
              <w:ind w:left="-57" w:right="-57"/>
              <w:jc w:val="both"/>
            </w:pPr>
            <w:r>
              <w:rPr>
                <w:color w:val="000000"/>
                <w:sz w:val="24"/>
                <w:szCs w:val="24"/>
              </w:rPr>
              <w:t>В рамках реализации регионального проекта «Доступное дополнительное образование для детей в Белгородской области МБУ ДО «ДЮЦ» использует мобильное приложение «Атлас дополнительного образования Белгородской области», которое доступно  для скачивания в магазине GooglePlay по названию приложения «АтласДО»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5" w:lineRule="auto"/>
              <w:ind w:left="-57" w:right="-57"/>
              <w:jc w:val="center"/>
            </w:pPr>
            <w:r>
              <w:rPr>
                <w:sz w:val="24"/>
                <w:szCs w:val="24"/>
              </w:rPr>
              <w:t>1.3.5</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5" w:lineRule="auto"/>
              <w:ind w:left="-57" w:right="-57"/>
              <w:jc w:val="both"/>
            </w:pPr>
            <w:r>
              <w:rPr>
                <w:sz w:val="24"/>
                <w:szCs w:val="24"/>
              </w:rPr>
              <w:t xml:space="preserve">Организация участия представителей </w:t>
            </w:r>
            <w:r>
              <w:rPr>
                <w:bCs/>
                <w:sz w:val="24"/>
                <w:szCs w:val="24"/>
              </w:rPr>
              <w:t>организаций муниципальной и  частной формы собственности сферы услуг дополнительного образования</w:t>
            </w:r>
            <w:r>
              <w:rPr>
                <w:sz w:val="24"/>
                <w:szCs w:val="24"/>
              </w:rPr>
              <w:t xml:space="preserve"> детей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5"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5" w:lineRule="auto"/>
              <w:ind w:left="-57" w:right="-57"/>
              <w:jc w:val="both"/>
              <w:rPr>
                <w:color w:val="000000"/>
              </w:rPr>
            </w:pPr>
            <w:r>
              <w:rPr>
                <w:sz w:val="24"/>
                <w:szCs w:val="24"/>
              </w:rPr>
              <w:t xml:space="preserve">В 2021 году методисты и педагоги дополнительного образования МБУ ДО «Детско-юношеский центр»  неоднократно принимали участие в конференциях, семинарах, рабочих группах, общественных обсуждениях законодательных и нормативных правовых актах в сфере дополнительного образования на различных платформах.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5" w:lineRule="auto"/>
              <w:ind w:left="-57" w:right="-57"/>
              <w:jc w:val="center"/>
            </w:pPr>
            <w:r>
              <w:rPr>
                <w:sz w:val="24"/>
                <w:szCs w:val="24"/>
              </w:rPr>
              <w:t>1.3.6</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5" w:lineRule="auto"/>
              <w:ind w:left="-57" w:right="-57"/>
              <w:jc w:val="both"/>
            </w:pPr>
            <w:r>
              <w:rPr>
                <w:sz w:val="24"/>
                <w:szCs w:val="24"/>
              </w:rPr>
              <w:t>Р</w:t>
            </w:r>
            <w:r>
              <w:rPr>
                <w:bCs/>
                <w:sz w:val="24"/>
                <w:szCs w:val="24"/>
              </w:rPr>
              <w:t>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w:t>
            </w:r>
            <w:r>
              <w:rPr>
                <w:sz w:val="24"/>
                <w:szCs w:val="24"/>
              </w:rPr>
              <w:t xml:space="preserve"> детей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5"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2" w:lineRule="auto"/>
              <w:ind w:left="-57" w:right="-57"/>
              <w:jc w:val="both"/>
              <w:rPr>
                <w:rFonts w:ascii="Times New Roman" w:hAnsi="Times New Roman"/>
                <w:color w:val="000000"/>
              </w:rPr>
            </w:pPr>
            <w:r>
              <w:rPr>
                <w:rFonts w:ascii="Times New Roman" w:hAnsi="Times New Roman"/>
                <w:sz w:val="24"/>
                <w:szCs w:val="24"/>
              </w:rPr>
              <w:t>В 2021 году информация о деятельности  организаций частной формы собственности в сфере услуг дополнительного образования детей в СМИ и сети Интернет не проводился в связи с отсутствием  таких организаций.</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2</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5" w:lineRule="auto"/>
              <w:ind w:left="-57" w:right="-57"/>
              <w:jc w:val="both"/>
              <w:rPr>
                <w:sz w:val="24"/>
                <w:szCs w:val="24"/>
              </w:rPr>
            </w:pPr>
            <w:r>
              <w:rPr>
                <w:rFonts w:ascii="Times New Roman" w:hAnsi="Times New Roman" w:cs="Times New Roman"/>
                <w:b/>
                <w:sz w:val="24"/>
                <w:szCs w:val="24"/>
              </w:rPr>
              <w:t xml:space="preserve"> Здравоохранение и социальная защита населения</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2.1</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медицинских услуг</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w:t>
            </w:r>
            <w:r>
              <w:rPr>
                <w:sz w:val="24"/>
                <w:szCs w:val="24"/>
                <w:lang w:val="en-US"/>
              </w:rPr>
              <w:t>.1.</w:t>
            </w:r>
            <w:r>
              <w:rPr>
                <w:sz w:val="24"/>
                <w:szCs w:val="24"/>
              </w:rPr>
              <w:t>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Мониторинг основных показателей здоровья населения</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center"/>
              <w:rPr>
                <w:rFonts w:ascii="Times New Roman" w:hAnsi="Times New Roman"/>
              </w:rPr>
            </w:pPr>
            <w:r>
              <w:rPr>
                <w:rFonts w:ascii="Times New Roman" w:hAnsi="Times New Roman"/>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Ежегодно проводится мониторинг основных показателей муниципальной программы «Укрепление общественного здоровья в Прохоровском районе»</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w:t>
            </w:r>
            <w:r>
              <w:rPr>
                <w:sz w:val="24"/>
                <w:szCs w:val="24"/>
                <w:lang w:val="en-US"/>
              </w:rPr>
              <w:t>.1.</w:t>
            </w:r>
            <w:r>
              <w:rPr>
                <w:sz w:val="24"/>
                <w:szCs w:val="24"/>
              </w:rPr>
              <w:t>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Оказание организационно-методической и информационно-консультационной помощи частным медицинским организациям, участвующим в программе ОМС</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center"/>
              <w:rPr>
                <w:rFonts w:ascii="Times New Roman" w:hAnsi="Times New Roman"/>
              </w:rPr>
            </w:pPr>
            <w:r>
              <w:rPr>
                <w:rFonts w:ascii="Times New Roman" w:hAnsi="Times New Roman"/>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На территории Прохоровского района частных медицинских организаций, участвующим в программе ОМС нет</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w:t>
            </w:r>
            <w:r>
              <w:rPr>
                <w:sz w:val="24"/>
                <w:szCs w:val="24"/>
                <w:lang w:val="en-US"/>
              </w:rPr>
              <w:t>.1.</w:t>
            </w:r>
            <w:r>
              <w:rPr>
                <w:sz w:val="24"/>
                <w:szCs w:val="24"/>
              </w:rPr>
              <w:t>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Размещение  информации  о  деятельности </w:t>
            </w:r>
          </w:p>
          <w:p>
            <w:pPr>
              <w:pStyle w:val="182"/>
              <w:ind w:left="-57" w:right="-57"/>
              <w:jc w:val="both"/>
            </w:pPr>
            <w:r>
              <w:rPr>
                <w:sz w:val="24"/>
                <w:szCs w:val="24"/>
              </w:rPr>
              <w:t>учреждений  здравоохранения и социальной защиты  района в средствах массовой информации и на официальных сайтах</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center"/>
              <w:rPr>
                <w:rFonts w:ascii="Times New Roman" w:hAnsi="Times New Roman"/>
              </w:rPr>
            </w:pPr>
            <w:r>
              <w:rPr>
                <w:rFonts w:ascii="Times New Roman" w:hAnsi="Times New Roman"/>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rPr>
                <w:color w:val="000000"/>
              </w:rPr>
            </w:pPr>
            <w:r>
              <w:rPr>
                <w:color w:val="000000"/>
                <w:sz w:val="24"/>
                <w:szCs w:val="24"/>
              </w:rPr>
              <w:t xml:space="preserve">Информация  о  деятельности </w:t>
            </w:r>
          </w:p>
          <w:p>
            <w:pPr>
              <w:pStyle w:val="182"/>
              <w:ind w:left="-57" w:right="-57"/>
              <w:jc w:val="both"/>
            </w:pPr>
            <w:r>
              <w:rPr>
                <w:color w:val="000000"/>
                <w:sz w:val="24"/>
                <w:szCs w:val="24"/>
              </w:rPr>
              <w:t xml:space="preserve">учреждений  здравоохранения и социальной защиты  района размещается на официальных сайтах МБУ «КЦСОН Прохоровского района» и </w:t>
            </w:r>
            <w:r>
              <w:rPr>
                <w:bCs/>
                <w:color w:val="000000"/>
              </w:rPr>
              <w:t>ОГБУЗ «Прохоровская центральная районная больница»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rPr>
                <w:sz w:val="24"/>
                <w:szCs w:val="24"/>
              </w:rPr>
            </w:pPr>
            <w:r>
              <w:rPr>
                <w:rFonts w:ascii="Times New Roman" w:hAnsi="Times New Roman"/>
                <w:b/>
                <w:sz w:val="24"/>
                <w:szCs w:val="24"/>
              </w:rPr>
              <w:t>2.2</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3" w:lineRule="auto"/>
              <w:ind w:left="-57" w:right="-57" w:firstLine="0"/>
              <w:jc w:val="center"/>
              <w:rPr>
                <w:rFonts w:ascii="Times New Roman" w:hAnsi="Times New Roman" w:cs="Times New Roman"/>
              </w:rPr>
            </w:pPr>
            <w:r>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2.2.1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both"/>
            </w:pPr>
            <w:r>
              <w:rPr>
                <w:sz w:val="24"/>
                <w:szCs w:val="24"/>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муниципальных образований области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both"/>
            </w:pPr>
            <w:r>
              <w:rPr>
                <w:sz w:val="24"/>
                <w:szCs w:val="24"/>
              </w:rPr>
              <w:t xml:space="preserve"> На территории района по заказам жителей сельских населенных пунктов осуществляется выездное обслуживание по доставке лекарственных средств.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2.2.2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Реализация проекта «Внедрение автоматизированной системы мониторинга движения лекарственных препаратов»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 xml:space="preserve">С июля 2020 года внедрена автоматизированная система мониторинга движения лекарственных средств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2.2.5</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 услуги розничной торговли лекарственными препаратами, медицинскими изделиями и сопутствующими товарами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 xml:space="preserve">В 2021 году информационной кампании о проведении независимой оценки качества работы медицинских организаций, оказывающих услуги розничной торговли лекарственными препаратами, медицинскими изделиями и сопутствующими товарами, не проводилось.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2.3</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2.3.1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35" w:right="-41"/>
              <w:jc w:val="both"/>
              <w:rPr>
                <w:rFonts w:ascii="Times New Roman" w:hAnsi="Times New Roman"/>
              </w:rPr>
            </w:pPr>
            <w:r>
              <w:rPr>
                <w:rFonts w:ascii="Times New Roman" w:hAnsi="Times New Roman"/>
                <w:sz w:val="24"/>
                <w:szCs w:val="24"/>
              </w:rP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bCs/>
                <w:sz w:val="24"/>
                <w:szCs w:val="24"/>
              </w:rPr>
              <w:t>В 2021 году детские сады Прохоровского района посещали 31 ребенок с ограниченными возможностями здоровья. Общая численность педагогических работников, оказывающих психолого-педагогическую, коррекционную помощь детям с ОВЗ – 14 чел. (5-педагогов–психологов, 5 учителей–логопедов, 2 дефектолога, 1 тьютер, 1 ассистент помощника).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2.3.2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35" w:right="-41"/>
              <w:jc w:val="both"/>
              <w:rPr>
                <w:rFonts w:ascii="Times New Roman" w:hAnsi="Times New Roman"/>
              </w:rPr>
            </w:pPr>
            <w:r>
              <w:rPr>
                <w:rFonts w:ascii="Times New Roman" w:hAnsi="Times New Roman"/>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Прохоровского района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pPr>
            <w:r>
              <w:rPr>
                <w:bCs/>
                <w:sz w:val="24"/>
                <w:szCs w:val="24"/>
              </w:rPr>
              <w:t>В муниципальных учреждениях услуги психологического, логопедического и дефектологического сопровождения детей оказывают 14 педагогов.</w:t>
            </w:r>
          </w:p>
          <w:p>
            <w:pPr>
              <w:pStyle w:val="182"/>
            </w:pPr>
            <w:r>
              <w:rPr>
                <w:bCs/>
                <w:sz w:val="24"/>
                <w:szCs w:val="24"/>
              </w:rPr>
              <w:t>На территории района оказываются услуги логопедического сопровождения детей в возрасте до 6 лет ИП Зеленина А.Н.</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2.3.3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35" w:right="-41"/>
              <w:jc w:val="both"/>
              <w:rPr>
                <w:rFonts w:ascii="Times New Roman" w:hAnsi="Times New Roman"/>
              </w:rPr>
            </w:pPr>
            <w:r>
              <w:rPr>
                <w:rFonts w:ascii="Times New Roman" w:hAnsi="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В 2021 году дошкольные образовательные организации Прохоровского района посещали 8 детей-инвалидов в возрасте от 1,5 до 7 лет. Частные детские сады на территории Прохоровского района отсутствуют.</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2.3.4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3" w:lineRule="auto"/>
              <w:ind w:left="-35" w:right="-41"/>
              <w:jc w:val="both"/>
              <w:rPr>
                <w:rFonts w:ascii="Times New Roman" w:hAnsi="Times New Roman"/>
              </w:rPr>
            </w:pPr>
            <w:r>
              <w:rPr>
                <w:rFonts w:ascii="Times New Roman" w:hAnsi="Times New Roman"/>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Обращений по вопросам создания субъектов негосударственного сектора не поступало.</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2.3.5</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3" w:lineRule="auto"/>
              <w:ind w:left="-35" w:right="-41"/>
              <w:jc w:val="both"/>
              <w:rPr>
                <w:rFonts w:ascii="Times New Roman" w:hAnsi="Times New Roman"/>
              </w:rPr>
            </w:pPr>
            <w:r>
              <w:rPr>
                <w:rFonts w:ascii="Times New Roman" w:hAnsi="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3" w:lineRule="auto"/>
              <w:ind w:left="-57" w:right="-57"/>
              <w:jc w:val="both"/>
              <w:rPr>
                <w:rFonts w:ascii="Times New Roman" w:hAnsi="Times New Roman"/>
              </w:rPr>
            </w:pPr>
            <w:r>
              <w:rPr>
                <w:rFonts w:ascii="Times New Roman" w:hAnsi="Times New Roman"/>
                <w:sz w:val="24"/>
                <w:szCs w:val="24"/>
              </w:rPr>
              <w:t xml:space="preserve">В дошкольных учреждениях района проводится информационная и методическая поддержка  специалистами-коррекционниками: </w:t>
            </w:r>
          </w:p>
          <w:p>
            <w:pPr>
              <w:pStyle w:val="186"/>
              <w:spacing w:line="233" w:lineRule="auto"/>
              <w:ind w:left="-57" w:right="-57"/>
              <w:jc w:val="both"/>
              <w:rPr>
                <w:rFonts w:ascii="Times New Roman" w:hAnsi="Times New Roman"/>
              </w:rPr>
            </w:pPr>
            <w:r>
              <w:rPr>
                <w:rFonts w:ascii="Times New Roman" w:hAnsi="Times New Roman"/>
                <w:sz w:val="24"/>
                <w:szCs w:val="24"/>
              </w:rPr>
              <w:t>5-педагогов – психологов, 5 учителей – логопедов, 2 дефектолога, 1 тьютер, 1 ассистент помощника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2.3.6</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35" w:right="-41"/>
              <w:jc w:val="both"/>
              <w:rPr>
                <w:rFonts w:ascii="Times New Roman" w:hAnsi="Times New Roman"/>
              </w:rPr>
            </w:pPr>
            <w:r>
              <w:rPr>
                <w:rFonts w:ascii="Times New Roman" w:hAnsi="Times New Roman"/>
                <w:sz w:val="24"/>
                <w:szCs w:val="24"/>
              </w:rPr>
              <w:t>Размещение в средствах массовой информации, сети Интернет информации о деятельности субъектов организаций муниципальной и частной формы собственности, оказывающих услуги психологического, логопедического и дефектологического сопровождения детей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 xml:space="preserve">В средствах массовой информации, сети Интернет регулярно размещаются статьи о работе консультационных центров в ДОО, оказывающих психолого-педагогическое сопровождение родителей.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2.4</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социальных услуг</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2.4.1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Ведение и поддержание в актуальном состоянии реестра поставщиков социальных услуг на официальном сайте управления социальной защиты населения области (</w:t>
            </w:r>
            <w:r>
              <w:rPr>
                <w:sz w:val="24"/>
                <w:szCs w:val="24"/>
                <w:lang w:val="en-US"/>
              </w:rPr>
              <w:t>www</w:t>
            </w:r>
            <w:r>
              <w:rPr>
                <w:sz w:val="24"/>
                <w:szCs w:val="24"/>
              </w:rPr>
              <w:t>.усзн31.рф)</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rPr>
                <w:color w:val="000000"/>
              </w:rPr>
            </w:pPr>
            <w:r>
              <w:rPr>
                <w:color w:val="000000"/>
                <w:sz w:val="24"/>
                <w:szCs w:val="24"/>
              </w:rPr>
              <w:t xml:space="preserve">МБУ «КЦСОН Прохоровского района» включен в реестр поставщиков социальных услуг Белгородской области. </w:t>
            </w:r>
          </w:p>
          <w:p>
            <w:pPr>
              <w:pStyle w:val="182"/>
              <w:jc w:val="both"/>
              <w:rPr>
                <w:color w:val="000000"/>
              </w:rPr>
            </w:pPr>
            <w:r>
              <w:rPr>
                <w:iCs/>
                <w:color w:val="000000"/>
                <w:sz w:val="24"/>
                <w:szCs w:val="24"/>
              </w:rPr>
              <w:t>Ведение регистра получателей социальных услуг осуществляется на основании порядка формирования и ведения реестра поставщиков социальных услуг в электронной форме специалистами управления социальной защиты населения администрации Прохоровского района с соблюдением требований законодательства Российской Федерации о защите персональных данных.</w:t>
            </w:r>
          </w:p>
          <w:p>
            <w:pPr>
              <w:pStyle w:val="182"/>
              <w:ind w:left="-57" w:right="-57"/>
              <w:jc w:val="both"/>
            </w:pP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2.4.2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Выделение бюджетных средств негосударственным организациям в целях оказания социальных услуг гражданам</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color w:val="000000"/>
                <w:sz w:val="24"/>
                <w:szCs w:val="24"/>
              </w:rPr>
              <w:t>На территории района негосударственной организацией, предоставляющей социальные услуги является АНО Иоанно-Кронштадский Митрополичий реабилитационный центр «Воскресенье».  Финансирование центра из областного бюджета.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2.4.3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Привлечение в социальный сектор частных инвесторов и индивидуальных предпринимателей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pPr>
            <w:r>
              <w:rPr>
                <w:color w:val="000000"/>
                <w:sz w:val="24"/>
                <w:szCs w:val="24"/>
              </w:rPr>
              <w:t>АНО Иоанно-Кронштадский Митрополичий реабилитационный центр «Воскресенье» ежегодно участвует в конкурсах президентских грантов, для привлечения денежных средств для оказания услуг.</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2.4.4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Обеспечение методического и консультационного сопровождения негосударственных организаций, предоставляющих социальные услуги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pPr>
            <w:r>
              <w:rPr>
                <w:sz w:val="24"/>
                <w:szCs w:val="24"/>
              </w:rPr>
              <w:t xml:space="preserve">Методическая  и консультационная помощь оказывается </w:t>
            </w:r>
            <w:r>
              <w:rPr>
                <w:color w:val="000000"/>
                <w:sz w:val="24"/>
                <w:szCs w:val="24"/>
              </w:rPr>
              <w:t>АНО Иоанно-Кронштадский Митрополичий реабилитационный центр «Воскресенье» .</w:t>
            </w:r>
          </w:p>
        </w:tc>
      </w:tr>
      <w:tr>
        <w:tblPrEx>
          <w:tblCellMar>
            <w:top w:w="0" w:type="dxa"/>
            <w:left w:w="108" w:type="dxa"/>
            <w:bottom w:w="0" w:type="dxa"/>
            <w:right w:w="108" w:type="dxa"/>
          </w:tblCellMar>
        </w:tblPrEx>
        <w:trPr>
          <w:trHeight w:val="315" w:hRule="atLeast"/>
          <w:tblHeader/>
          <w:jc w:val="center"/>
        </w:trPr>
        <w:tc>
          <w:tcPr>
            <w:tcW w:w="14995" w:type="dxa"/>
            <w:gridSpan w:val="4"/>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rPr>
                <w:sz w:val="24"/>
                <w:szCs w:val="24"/>
              </w:rPr>
            </w:pPr>
            <w:r>
              <w:rPr>
                <w:rFonts w:ascii="Times New Roman" w:hAnsi="Times New Roman"/>
                <w:b/>
                <w:sz w:val="24"/>
                <w:szCs w:val="24"/>
              </w:rPr>
              <w:t>3. Жилищно-коммунальный комплекс</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3.1</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 xml:space="preserve">Рынок теплоснабжения (производства тепловой энергии)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3.1.1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bCs/>
                <w:sz w:val="24"/>
                <w:szCs w:val="24"/>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 xml:space="preserve">В 2021 году на территории Прохоровского района отсутствовали </w:t>
            </w:r>
            <w:r>
              <w:rPr>
                <w:bCs/>
                <w:sz w:val="24"/>
                <w:szCs w:val="24"/>
              </w:rPr>
              <w:t>частные организации, предоставляющие услуги в сфере теплоснабжения</w:t>
            </w:r>
          </w:p>
          <w:p>
            <w:pPr>
              <w:pStyle w:val="182"/>
              <w:jc w:val="both"/>
            </w:pP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3.1.2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bCs/>
                <w:sz w:val="24"/>
                <w:szCs w:val="24"/>
              </w:rPr>
              <w:t>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 водоснабжения</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bCs/>
                <w:sz w:val="24"/>
                <w:szCs w:val="24"/>
              </w:rPr>
              <w:t>На сайте администрации Прохоровского района представлены ссылки на сайты  ресурсоснабжающих организаций, осуществляющих на территории района подключение (технологическое присоединение) к источникам тепло-, водоснабжения</w:t>
            </w:r>
            <w:r>
              <w:rPr>
                <w:sz w:val="24"/>
                <w:szCs w:val="24"/>
              </w:rPr>
              <w:t xml:space="preserve"> https://www.admprohorovka.ru/deyatelnost/zhkh-i-blagoustrojstvo/</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3.2</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услуг по сбору и транспортированию твердых коммунальных отходов</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3.2.1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Привлечение на конкурсной основе операторов по транспортированию твердых коммунальных отходов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pPr>
            <w:r>
              <w:rPr>
                <w:sz w:val="24"/>
                <w:szCs w:val="24"/>
              </w:rPr>
              <w:t>На конкурсной основе оператор,  осуществляющий работы с ТКО -  ООО «ЦЭБ»</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3.2.2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both"/>
            </w:pPr>
            <w:r>
              <w:rPr>
                <w:sz w:val="24"/>
                <w:szCs w:val="24"/>
              </w:rPr>
              <w:t>Информирование жителей района о преимуществе раздельного сбора мусора и методике тарифообразования</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both"/>
            </w:pPr>
            <w:r>
              <w:rPr>
                <w:sz w:val="24"/>
                <w:szCs w:val="24"/>
              </w:rPr>
              <w:t>Информирование жителей района о преимуществе раздельного сбора мусора и методике тарифообразования осуществляется путем размещения на сайте администрации и в местной газете «Истоки».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3.2.3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both"/>
            </w:pPr>
            <w:r>
              <w:rPr>
                <w:sz w:val="24"/>
                <w:szCs w:val="24"/>
              </w:rPr>
              <w:t>Организация и проведение обучающих семинаров жителей области о преимуществе раздельного сбора мусора района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both"/>
            </w:pPr>
            <w:r>
              <w:rPr>
                <w:sz w:val="24"/>
                <w:szCs w:val="24"/>
              </w:rPr>
              <w:t>Главами администраций поселений Прохоровского района в 2019-2021  гг. проведены мероприятия по информированию граждан о преимуществе раздельного сбора мусора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30" w:lineRule="auto"/>
              <w:ind w:left="-57" w:right="-57"/>
              <w:jc w:val="center"/>
              <w:rPr>
                <w:rFonts w:ascii="Times New Roman" w:hAnsi="Times New Roman"/>
              </w:rPr>
            </w:pPr>
            <w:r>
              <w:rPr>
                <w:rFonts w:ascii="Times New Roman" w:hAnsi="Times New Roman"/>
                <w:b/>
                <w:sz w:val="24"/>
                <w:szCs w:val="24"/>
              </w:rPr>
              <w:t>3.3</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0" w:lineRule="auto"/>
              <w:ind w:left="-57" w:right="-57" w:firstLine="0"/>
              <w:jc w:val="center"/>
              <w:rPr>
                <w:rFonts w:ascii="Times New Roman" w:hAnsi="Times New Roman" w:cs="Times New Roman"/>
              </w:rPr>
            </w:pPr>
            <w:r>
              <w:rPr>
                <w:rFonts w:ascii="Times New Roman" w:hAnsi="Times New Roman" w:cs="Times New Roman"/>
                <w:b/>
                <w:sz w:val="24"/>
                <w:szCs w:val="24"/>
              </w:rPr>
              <w:t>Рынок выполнения работ по благоустройству городской среды</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3.3.1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both"/>
            </w:pPr>
            <w:r>
              <w:rPr>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both"/>
            </w:pPr>
            <w:r>
              <w:rPr>
                <w:sz w:val="24"/>
                <w:szCs w:val="24"/>
              </w:rPr>
              <w:t>Мероприятия программы  «Формирование современной городской среды на территории Прохоровского района» реализованы в  2021 году</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3.3.2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Рейтинговое голосование по выбору общественных и дворовых территорий Прохоровского района, подлежащих благоустройству в первоочередном порядке проведено. Информация о проведении размещена на официальном сайте администрации Прохоровского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3.3.3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both"/>
            </w:pPr>
            <w:r>
              <w:rPr>
                <w:sz w:val="24"/>
                <w:szCs w:val="24"/>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both"/>
            </w:pPr>
            <w:r>
              <w:rPr>
                <w:sz w:val="24"/>
                <w:szCs w:val="24"/>
              </w:rPr>
              <w:t>у</w:t>
            </w:r>
            <w:r>
              <w:rPr>
                <w:color w:val="000000"/>
                <w:sz w:val="24"/>
                <w:szCs w:val="24"/>
                <w:shd w:val="clear" w:color="auto" w:fill="FFFFFF"/>
              </w:rPr>
              <w:t>правлением строительства, архитектуры, ЖКХ, транспорта и дорожного хозяйства проведены</w:t>
            </w:r>
            <w:r>
              <w:rPr>
                <w:sz w:val="24"/>
                <w:szCs w:val="24"/>
              </w:rPr>
              <w:t xml:space="preserve"> сходы граждан,  направленные на решение вопросов развития городской среды и благоустройства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3.3.4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both"/>
            </w:pPr>
            <w:r>
              <w:rPr>
                <w:sz w:val="24"/>
                <w:szCs w:val="24"/>
              </w:rPr>
              <w:t>Обеспечение контроля за полнотой и своевременностью размещения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3" w:lineRule="auto"/>
              <w:ind w:left="-57" w:right="-57"/>
              <w:jc w:val="both"/>
            </w:pPr>
            <w:r>
              <w:rPr>
                <w:sz w:val="24"/>
                <w:szCs w:val="24"/>
              </w:rPr>
              <w:t>Информация о реализации программы по формированию современной городской среды размещена на официальном сайте администрации Прохоровского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33" w:lineRule="auto"/>
              <w:ind w:left="-57" w:right="-57"/>
              <w:jc w:val="center"/>
              <w:rPr>
                <w:rFonts w:ascii="Times New Roman" w:hAnsi="Times New Roman"/>
              </w:rPr>
            </w:pPr>
            <w:r>
              <w:rPr>
                <w:rFonts w:ascii="Times New Roman" w:hAnsi="Times New Roman"/>
                <w:b/>
                <w:sz w:val="24"/>
                <w:szCs w:val="24"/>
              </w:rPr>
              <w:t>3.4</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3" w:lineRule="auto"/>
              <w:ind w:left="-57" w:right="-57" w:firstLine="0"/>
              <w:jc w:val="center"/>
              <w:rPr>
                <w:rFonts w:ascii="Times New Roman" w:hAnsi="Times New Roman" w:cs="Times New Roman"/>
              </w:rPr>
            </w:pPr>
            <w:r>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3.4.1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Проведение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Проведение консультации для юридических лиц или индивидуальных предпринимателей, планирующих осуществлять деятельность по управлению многоквартирными домами,  не проводились,  в связи с отсутствие обращений</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3.4.2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Мониторинг соблюдения деятельности     управляющей компании ООО «Коммунальщик» ведется ежемесячно</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3.4.3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Обеспечение контроля за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contextualSpacing/>
              <w:jc w:val="both"/>
            </w:pPr>
            <w:r>
              <w:rPr>
                <w:sz w:val="24"/>
                <w:szCs w:val="24"/>
              </w:rPr>
              <w:t>Осуществляется контроль за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3.5</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ритуальных услуг</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3.5.1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rFonts w:eastAsia="Calibri"/>
                <w:sz w:val="24"/>
                <w:szCs w:val="24"/>
              </w:rPr>
              <w:t xml:space="preserve">Обеспечение устранения административных барьеров, излишних ограничений в развитии конкурентной среды на рынке, деятельности участников рынка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3.5.2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На территории муниципального района «Прохоровский район» проведены кадастровые работы по межеванию земельных участков под существующими кладбищами.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3.5.3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Сформирован реестр субъектов предпринимательской деятельности осуществляющих  деятельность на рынке ритуальных услуг на территории Прохоровского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rPr>
                <w:sz w:val="24"/>
                <w:szCs w:val="24"/>
              </w:rPr>
            </w:pP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jc w:val="center"/>
              <w:rPr>
                <w:rFonts w:ascii="Times New Roman" w:hAnsi="Times New Roman"/>
                <w:color w:val="000000"/>
              </w:rPr>
            </w:pPr>
            <w:r>
              <w:rPr>
                <w:rFonts w:ascii="Times New Roman" w:hAnsi="Times New Roman"/>
                <w:b/>
                <w:color w:val="000000"/>
                <w:sz w:val="24"/>
                <w:szCs w:val="24"/>
              </w:rPr>
              <w:t>Топливно-энергетический комплекс</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30" w:lineRule="auto"/>
              <w:ind w:left="-57" w:right="-57"/>
              <w:jc w:val="center"/>
              <w:rPr>
                <w:rFonts w:ascii="Times New Roman" w:hAnsi="Times New Roman"/>
              </w:rPr>
            </w:pPr>
            <w:r>
              <w:rPr>
                <w:rFonts w:ascii="Times New Roman" w:hAnsi="Times New Roman"/>
                <w:b/>
                <w:sz w:val="24"/>
                <w:szCs w:val="24"/>
              </w:rPr>
              <w:t>4.1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30" w:lineRule="auto"/>
              <w:ind w:left="-57" w:right="-57"/>
              <w:jc w:val="center"/>
              <w:rPr>
                <w:rFonts w:ascii="Times New Roman" w:hAnsi="Times New Roman"/>
              </w:rPr>
            </w:pPr>
            <w:r>
              <w:rPr>
                <w:rFonts w:ascii="Times New Roman" w:hAnsi="Times New Roman"/>
                <w:b/>
                <w:sz w:val="24"/>
                <w:szCs w:val="24"/>
              </w:rPr>
              <w:t>Рынок нефтепродуктов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rPr>
                <w:sz w:val="24"/>
                <w:szCs w:val="24"/>
              </w:rPr>
            </w:pP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rPr>
                <w:sz w:val="24"/>
                <w:szCs w:val="24"/>
              </w:rPr>
            </w:pP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4.1.1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0" w:lineRule="auto"/>
              <w:ind w:left="-57" w:right="-57"/>
              <w:jc w:val="both"/>
              <w:rPr>
                <w:rFonts w:ascii="Times New Roman" w:hAnsi="Times New Roman"/>
              </w:rPr>
            </w:pPr>
            <w:r>
              <w:rPr>
                <w:rFonts w:ascii="Times New Roman" w:hAnsi="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both"/>
            </w:pPr>
            <w:r>
              <w:rPr>
                <w:sz w:val="24"/>
                <w:szCs w:val="24"/>
              </w:rPr>
              <w:t>Специалисты администрации  оказывают организационно-методическую и информационно-консультационную помощь частным организациям, предоставляющим услуги на рынке нефтепродуктов</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4.1.2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0" w:lineRule="auto"/>
              <w:ind w:left="-57" w:right="-57"/>
              <w:jc w:val="both"/>
              <w:rPr>
                <w:rFonts w:ascii="Times New Roman" w:hAnsi="Times New Roman"/>
              </w:rPr>
            </w:pPr>
            <w:r>
              <w:rPr>
                <w:rFonts w:ascii="Times New Roman" w:hAnsi="Times New Roman"/>
                <w:sz w:val="24"/>
                <w:szCs w:val="24"/>
              </w:rPr>
              <w:t>Мониторинг организаций, предоставляющих услуги на рынке нефтепродуктов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both"/>
            </w:pPr>
            <w:r>
              <w:rPr>
                <w:sz w:val="24"/>
                <w:szCs w:val="24"/>
              </w:rPr>
              <w:t>Организации, осуществляющие розничную реализацию нефтепродуктов, включены в реестр торговых объектов Прохоровского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4.1.3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0" w:lineRule="auto"/>
              <w:ind w:left="-57" w:right="-57"/>
              <w:jc w:val="both"/>
              <w:rPr>
                <w:rFonts w:ascii="Times New Roman" w:hAnsi="Times New Roman"/>
              </w:rPr>
            </w:pPr>
            <w:r>
              <w:rPr>
                <w:rFonts w:ascii="Times New Roman" w:hAnsi="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40"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40" w:lineRule="auto"/>
              <w:ind w:left="-57" w:right="-57"/>
              <w:jc w:val="both"/>
            </w:pPr>
            <w:r>
              <w:rPr>
                <w:sz w:val="24"/>
                <w:szCs w:val="24"/>
              </w:rPr>
              <w:t xml:space="preserve">Для повышения качества предоставления услуг нефтепродуктов на территории района выделен земельный участок для строительства АГНС. </w:t>
            </w:r>
          </w:p>
        </w:tc>
      </w:tr>
      <w:tr>
        <w:tblPrEx>
          <w:tblCellMar>
            <w:top w:w="0" w:type="dxa"/>
            <w:left w:w="108" w:type="dxa"/>
            <w:bottom w:w="0" w:type="dxa"/>
            <w:right w:w="108" w:type="dxa"/>
          </w:tblCellMar>
        </w:tblPrEx>
        <w:trPr>
          <w:trHeight w:val="4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30" w:lineRule="auto"/>
              <w:ind w:left="-57" w:right="-57"/>
              <w:jc w:val="center"/>
              <w:rPr>
                <w:rFonts w:ascii="Times New Roman" w:hAnsi="Times New Roman"/>
              </w:rPr>
            </w:pPr>
            <w:r>
              <w:rPr>
                <w:rFonts w:ascii="Times New Roman" w:hAnsi="Times New Roman"/>
                <w:b/>
                <w:sz w:val="24"/>
                <w:szCs w:val="24"/>
              </w:rPr>
              <w:t>4.2</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spacing w:after="0" w:afterAutospacing="0" w:line="240" w:lineRule="auto"/>
              <w:jc w:val="center"/>
              <w:rPr>
                <w:rFonts w:ascii="Times New Roman" w:hAnsi="Times New Roman"/>
                <w:color w:val="000000"/>
              </w:rPr>
            </w:pPr>
            <w:r>
              <w:rPr>
                <w:rFonts w:ascii="Times New Roman" w:hAnsi="Times New Roman"/>
                <w:b/>
                <w:color w:val="000000"/>
                <w:sz w:val="24"/>
                <w:szCs w:val="24"/>
              </w:rPr>
              <w:t>Рынок газомоторного топлива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4.2.1.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tabs>
                <w:tab w:val="left" w:pos="1777"/>
              </w:tabs>
              <w:spacing w:after="0" w:afterAutospacing="0"/>
              <w:ind w:left="-57" w:right="-57"/>
              <w:jc w:val="both"/>
            </w:pPr>
            <w:r>
              <w:rPr>
                <w:sz w:val="24"/>
                <w:szCs w:val="24"/>
              </w:rPr>
              <w:t>Формирование сети объектов заправки транспортных средств природным газом на территории Белгородской области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p>
            <w:pPr>
              <w:pStyle w:val="186"/>
              <w:spacing w:after="0" w:afterAutospacing="0" w:line="230" w:lineRule="auto"/>
              <w:ind w:left="-57" w:right="-57"/>
              <w:jc w:val="both"/>
              <w:rPr>
                <w:rFonts w:ascii="Times New Roman" w:hAnsi="Times New Roman"/>
              </w:rPr>
            </w:pP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after="0" w:afterAutospacing="0" w:line="240"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after="0" w:afterAutospacing="0" w:line="240" w:lineRule="auto"/>
              <w:rPr>
                <w:rFonts w:ascii="Times New Roman" w:hAnsi="Times New Roman"/>
              </w:rPr>
            </w:pPr>
            <w:r>
              <w:rPr>
                <w:rFonts w:ascii="Times New Roman" w:hAnsi="Times New Roman"/>
                <w:sz w:val="24"/>
                <w:szCs w:val="24"/>
              </w:rPr>
              <w:t>На территории Прохоровского района реализуется поект «Создание автомобильных газонакопительных компрессорных станций - (АГНКС) с объектами придорожного сервиса в Прохоровском районе Белгородской области»  ООО "Региональная Газовая Компания"</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4.2.2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tabs>
                <w:tab w:val="left" w:pos="1777"/>
              </w:tabs>
              <w:ind w:left="-57" w:right="-57"/>
              <w:jc w:val="both"/>
            </w:pPr>
            <w:r>
              <w:rPr>
                <w:sz w:val="24"/>
                <w:szCs w:val="24"/>
              </w:rPr>
              <w:t>Координация работы по переоборудованию транспортных средств жителями и организациями области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40" w:lineRule="auto"/>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40" w:lineRule="auto"/>
              <w:rPr>
                <w:rFonts w:ascii="Times New Roman" w:hAnsi="Times New Roman"/>
              </w:rPr>
            </w:pPr>
            <w:r>
              <w:rPr>
                <w:rFonts w:ascii="Times New Roman" w:hAnsi="Times New Roman"/>
                <w:sz w:val="24"/>
                <w:szCs w:val="24"/>
              </w:rPr>
              <w:t>На территории района проводится информационная компания по переоборудованию транспортных средств жителями и организациями района на использование природного газа (метана) в качестве моторного топлив</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spacing w:line="230" w:lineRule="auto"/>
              <w:ind w:left="-57" w:right="-57"/>
              <w:jc w:val="center"/>
            </w:pPr>
            <w:r>
              <w:rPr>
                <w:sz w:val="24"/>
                <w:szCs w:val="24"/>
              </w:rPr>
              <w:t>4.2.3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 xml:space="preserve">Оказание информационно-методической поддержки организациям-инвесторам </w:t>
            </w:r>
            <w:r>
              <w:rPr>
                <w:rFonts w:ascii="Times New Roman" w:hAnsi="Times New Roman"/>
                <w:bCs/>
                <w:sz w:val="24"/>
                <w:szCs w:val="24"/>
              </w:rPr>
              <w:t>АГНКС</w:t>
            </w:r>
            <w:r>
              <w:rPr>
                <w:rFonts w:ascii="Times New Roman" w:hAnsi="Times New Roman"/>
                <w:sz w:val="24"/>
                <w:szCs w:val="24"/>
              </w:rPr>
              <w:t xml:space="preserve">, пунктов по техническому обслуживанию и переоборудованию, владельцам транспортных средств, предоставление налоговых льгот  организациям-инвесторам </w:t>
            </w:r>
            <w:r>
              <w:rPr>
                <w:rFonts w:ascii="Times New Roman" w:hAnsi="Times New Roman"/>
                <w:bCs/>
                <w:sz w:val="24"/>
                <w:szCs w:val="24"/>
              </w:rPr>
              <w:t>АГНКС</w:t>
            </w:r>
            <w:r>
              <w:rPr>
                <w:rFonts w:ascii="Times New Roman" w:hAnsi="Times New Roman"/>
                <w:sz w:val="24"/>
                <w:szCs w:val="24"/>
              </w:rPr>
              <w:t>, владельцам транспортных средств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Проводится информационно- методическая поддержка, предоставление налоговых льгот участникам рынка газомоторного топлива и владельцам транспортных средств</w:t>
            </w:r>
          </w:p>
        </w:tc>
      </w:tr>
      <w:tr>
        <w:tblPrEx>
          <w:tblCellMar>
            <w:top w:w="0" w:type="dxa"/>
            <w:left w:w="108" w:type="dxa"/>
            <w:bottom w:w="0" w:type="dxa"/>
            <w:right w:w="108" w:type="dxa"/>
          </w:tblCellMar>
        </w:tblPrEx>
        <w:trPr>
          <w:trHeight w:val="315" w:hRule="atLeast"/>
          <w:tblHeader/>
          <w:jc w:val="center"/>
        </w:trPr>
        <w:tc>
          <w:tcPr>
            <w:tcW w:w="14995" w:type="dxa"/>
            <w:gridSpan w:val="4"/>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center"/>
              <w:rPr>
                <w:rFonts w:ascii="Times New Roman" w:hAnsi="Times New Roman"/>
                <w:sz w:val="24"/>
                <w:szCs w:val="24"/>
              </w:rPr>
            </w:pPr>
            <w:r>
              <w:rPr>
                <w:rFonts w:ascii="Times New Roman" w:hAnsi="Times New Roman"/>
                <w:b/>
                <w:sz w:val="24"/>
                <w:szCs w:val="24"/>
              </w:rPr>
              <w:t>5. Транспортно-логистический комплекс</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30" w:lineRule="auto"/>
              <w:ind w:left="-57" w:right="-57"/>
              <w:jc w:val="center"/>
              <w:rPr>
                <w:rFonts w:ascii="Times New Roman" w:hAnsi="Times New Roman"/>
              </w:rPr>
            </w:pPr>
            <w:r>
              <w:rPr>
                <w:rFonts w:ascii="Times New Roman" w:hAnsi="Times New Roman"/>
                <w:b/>
                <w:sz w:val="24"/>
                <w:szCs w:val="24"/>
              </w:rPr>
              <w:t>5.1</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spacing w:line="230" w:lineRule="auto"/>
              <w:ind w:left="-57" w:right="-57" w:firstLine="0"/>
              <w:jc w:val="center"/>
              <w:rPr>
                <w:rFonts w:ascii="Times New Roman" w:hAnsi="Times New Roman" w:cs="Times New Roman"/>
              </w:rPr>
            </w:pPr>
            <w:r>
              <w:rPr>
                <w:rFonts w:ascii="Times New Roman" w:hAnsi="Times New Roman" w:cs="Times New Roman"/>
                <w:b/>
                <w:sz w:val="24"/>
                <w:szCs w:val="24"/>
              </w:rPr>
              <w:t xml:space="preserve">Рынок оказания услуг по перевозке пассажиров автомобильным транспортом по муниципальным маршрутам </w:t>
            </w:r>
          </w:p>
          <w:p>
            <w:pPr>
              <w:pStyle w:val="186"/>
              <w:spacing w:line="230" w:lineRule="auto"/>
              <w:ind w:left="-57" w:right="-57" w:firstLine="0"/>
              <w:jc w:val="center"/>
              <w:rPr>
                <w:rFonts w:ascii="Times New Roman" w:hAnsi="Times New Roman" w:cs="Times New Roman"/>
              </w:rPr>
            </w:pPr>
            <w:r>
              <w:rPr>
                <w:rFonts w:ascii="Times New Roman" w:hAnsi="Times New Roman" w:cs="Times New Roman"/>
                <w:b/>
                <w:sz w:val="24"/>
                <w:szCs w:val="24"/>
              </w:rPr>
              <w:t xml:space="preserve">регулярных перевозок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5.1.1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left="9" w:right="-1" w:firstLine="292"/>
              <w:jc w:val="both"/>
              <w:rPr>
                <w:rFonts w:ascii="Times New Roman" w:hAnsi="Times New Roman"/>
              </w:rPr>
            </w:pPr>
            <w:r>
              <w:rPr>
                <w:rFonts w:ascii="Times New Roman" w:hAnsi="Times New Roman"/>
                <w:sz w:val="24"/>
                <w:szCs w:val="24"/>
              </w:rPr>
              <w:t>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 Муниципальный контракт заключается по результатам конкурентных процедур по 44-ФЗ</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5.1.2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Организация взаимодействия перевозчиков с  администрацией Прохоровского района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left="-142" w:right="-1"/>
              <w:jc w:val="both"/>
              <w:rPr>
                <w:rFonts w:ascii="Times New Roman" w:hAnsi="Times New Roman"/>
              </w:rPr>
            </w:pPr>
            <w:r>
              <w:rPr>
                <w:rFonts w:ascii="Times New Roman" w:hAnsi="Times New Roman"/>
                <w:sz w:val="24"/>
                <w:szCs w:val="24"/>
              </w:rPr>
              <w:t>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муниципального образования.</w:t>
            </w:r>
            <w:r>
              <w:rPr>
                <w:sz w:val="14"/>
                <w:szCs w:val="14"/>
              </w:rPr>
              <w:t xml:space="preserve"> </w:t>
            </w:r>
            <w:r>
              <w:rPr>
                <w:rFonts w:ascii="Times New Roman" w:hAnsi="Times New Roman"/>
                <w:sz w:val="24"/>
                <w:szCs w:val="24"/>
              </w:rPr>
              <w:t>Взаимодействие с перевозчиками по изменению регулируемых тарифов  по муниципальным маршрутам производится по мере необходимости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5.1.3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Разработка, утверждение и размещение на официальном сайте администраций Прохоровского района нормативных правовых актов, регулирующих сферу организации перевозок по муниципальным маршрутам регулярных перевозок </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На официальном сайте Прохоровского района размещены нормативные правовые акты, регулирующие сферу организации перевозок по межмуниципальным маршрутам регулярных перевозок в соответствии с требованиями закона №220-ФЗ от 13.07.2015г. и №80 от 08.11.2011г. – </w:t>
            </w:r>
            <w:r>
              <w:rPr>
                <w:spacing w:val="2"/>
                <w:sz w:val="24"/>
                <w:szCs w:val="24"/>
              </w:rPr>
              <w:t xml:space="preserve">Положения </w:t>
            </w:r>
            <w:r>
              <w:rPr>
                <w:sz w:val="24"/>
                <w:szCs w:val="24"/>
              </w:rPr>
              <w:t xml:space="preserve">«Об организации транспортного обслуживания населения пассажирским автомобильным транспортом </w:t>
            </w:r>
            <w:r>
              <w:rPr>
                <w:bCs/>
                <w:spacing w:val="2"/>
                <w:sz w:val="24"/>
                <w:szCs w:val="24"/>
              </w:rPr>
              <w:t>в границах муниципального района «Прохоровский район</w:t>
            </w:r>
            <w:r>
              <w:rPr>
                <w:sz w:val="24"/>
                <w:szCs w:val="24"/>
              </w:rPr>
              <w:t>».</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5.1.4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Ведение на официальном сайте администрации Прохоровского района реестров муниципальных маршрутов регулярных перевозок</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t xml:space="preserve">     </w:t>
            </w:r>
            <w:r>
              <w:rPr>
                <w:sz w:val="24"/>
                <w:szCs w:val="24"/>
              </w:rPr>
              <w:t>В 2021 году на официальном сайте администрации Прохоровского района во вкладке «Документы» выделен раздел «Транспорт и дорожное хозяйство», в котором размещен реестр маршрутов регулярных перевозок от 19.01.2021г. № 8-р и другие документы.</w:t>
            </w:r>
          </w:p>
          <w:p>
            <w:pPr>
              <w:pStyle w:val="182"/>
              <w:ind w:left="-57" w:right="-57"/>
              <w:jc w:val="both"/>
            </w:pP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5.1.5</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Мониторинг пассажиропотока на муниципальных маршрутах регулярных перевозок</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left="-142" w:right="-1" w:firstLine="151"/>
              <w:jc w:val="both"/>
              <w:rPr>
                <w:rFonts w:ascii="Times New Roman" w:hAnsi="Times New Roman"/>
              </w:rPr>
            </w:pPr>
            <w:r>
              <w:rPr>
                <w:rFonts w:ascii="Times New Roman" w:hAnsi="Times New Roman"/>
                <w:sz w:val="24"/>
                <w:szCs w:val="24"/>
              </w:rPr>
              <w:t>В целях определения целесообразности корректировки маршрутной сети ежеквартально производится мониторинг пассажиропотока.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5.1.7.</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2020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left="0" w:right="-1" w:firstLine="9"/>
              <w:rPr>
                <w:rFonts w:ascii="Times New Roman" w:hAnsi="Times New Roman"/>
              </w:rPr>
            </w:pPr>
            <w:r>
              <w:rPr>
                <w:rFonts w:ascii="Times New Roman" w:hAnsi="Times New Roman"/>
                <w:sz w:val="24"/>
                <w:szCs w:val="24"/>
              </w:rPr>
              <w:t>Исключение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 Контроль требований за соблюдением юридическими лицами и индивидуальными предпринимателями, в части перевозок пассажиров и багажа осуществляется ежеквартально</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5.2</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5.2.1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left="9" w:right="-1" w:firstLine="151"/>
              <w:jc w:val="both"/>
              <w:rPr>
                <w:rFonts w:ascii="Times New Roman" w:hAnsi="Times New Roman"/>
              </w:rPr>
            </w:pPr>
            <w:r>
              <w:rPr>
                <w:rFonts w:ascii="Times New Roman" w:hAnsi="Times New Roman"/>
                <w:sz w:val="24"/>
                <w:szCs w:val="24"/>
              </w:rPr>
              <w:t xml:space="preserve">Создание условий для развития конкурентной среды на рынке оказания услуг по перевозке пассажиров автомобильным транспортом по межмуниципальным маршрутам регулярных перевозок в пригородном сообщении. Муниципальные контракты заключены  с 01 января 2021 года </w:t>
            </w:r>
          </w:p>
          <w:p>
            <w:pPr>
              <w:pStyle w:val="186"/>
              <w:tabs>
                <w:tab w:val="left" w:pos="9498"/>
              </w:tabs>
              <w:ind w:left="0" w:right="-1" w:firstLine="9"/>
              <w:jc w:val="both"/>
              <w:rPr>
                <w:rFonts w:ascii="Times New Roman" w:hAnsi="Times New Roman"/>
              </w:rPr>
            </w:pPr>
            <w:r>
              <w:rPr>
                <w:rFonts w:ascii="Times New Roman" w:hAnsi="Times New Roman"/>
                <w:sz w:val="24"/>
                <w:szCs w:val="24"/>
              </w:rPr>
              <w:t>по 30 июня 2021 года и с 01 июля 2021 года по 31 декабря 2021 года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5.2.3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Организация взаимодействия перевозчиков с  администрацией Прохоровского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left="-142" w:right="-1" w:firstLine="151"/>
              <w:jc w:val="both"/>
              <w:rPr>
                <w:rFonts w:ascii="Times New Roman" w:hAnsi="Times New Roman"/>
              </w:rPr>
            </w:pPr>
            <w:r>
              <w:rPr>
                <w:rFonts w:ascii="Times New Roman" w:hAnsi="Times New Roman"/>
                <w:sz w:val="24"/>
                <w:szCs w:val="24"/>
              </w:rPr>
              <w:t>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муниципального образования.</w:t>
            </w:r>
            <w:r>
              <w:rPr>
                <w:sz w:val="24"/>
                <w:szCs w:val="24"/>
              </w:rPr>
              <w:t xml:space="preserve"> </w:t>
            </w:r>
            <w:r>
              <w:rPr>
                <w:rFonts w:ascii="Times New Roman" w:hAnsi="Times New Roman"/>
                <w:sz w:val="24"/>
                <w:szCs w:val="24"/>
              </w:rPr>
              <w:t>Взаимодействие с перевозчиками по изменению регулируемых тарифов  по муниципальным маршрутам производится по мере необходимости.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5.2.4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Установление единых путей подъезда к автовокзалам и автостанциям с учетом требований безопасности дорожного движения и снижения нагрузки на улично-дорожную сеть населенных пунктов в рамках бережливого проекта «Подготовка заключений о наличии или отсутствии оснований для отказа в установлении межрегиональных маршрутов регулярных перевозок»</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2020 год</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Реестр маршрутов с установлением единого пути подъезда к автостанциям утвержден и размещен на официальном сайте с учетом безопасности дорожного движения и снижения нагрузки на улично-дорожную сеть.</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5.2.6</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Разработка, утверждение и размещение на официальном сайте Прохоровского района нормативных правовых актов, регулирующих сферу организации перевозок по межмуниципальным маршрутам регулярных перевозок </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right="-1" w:firstLine="9"/>
              <w:jc w:val="both"/>
              <w:rPr>
                <w:rFonts w:ascii="Times New Roman" w:hAnsi="Times New Roman"/>
              </w:rPr>
            </w:pPr>
            <w:r>
              <w:rPr>
                <w:rFonts w:ascii="Times New Roman" w:hAnsi="Times New Roman"/>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по межмуниципальным маршрутам регулярных перевозок. Постановление администрации муниципального образования «Прохоровский район» №1006 от 22.10.2018 года «Об утверждении Документа Планирования пригородных маршрутов регулярных перевозок на территории Прохоровского района», размещено на сайте администрации Прохоровского района</w:t>
            </w:r>
            <w:r>
              <w:rPr>
                <w:rFonts w:ascii="Times New Roman" w:hAnsi="Times New Roman"/>
                <w:sz w:val="14"/>
                <w:szCs w:val="14"/>
              </w:rPr>
              <w:t xml:space="preserve">.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5.2.7</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Ведение на официальном сайте Прохоровского района реестров межмуниципальных маршрутов регулярных перевозок</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left="150" w:right="-1"/>
              <w:jc w:val="both"/>
              <w:rPr>
                <w:rFonts w:ascii="Times New Roman" w:hAnsi="Times New Roman"/>
              </w:rPr>
            </w:pPr>
            <w:r>
              <w:rPr>
                <w:rFonts w:ascii="Times New Roman" w:hAnsi="Times New Roman"/>
                <w:sz w:val="24"/>
                <w:szCs w:val="24"/>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автомобильным транспортом по межмуниципальным маршрутам регулярных перевозок к информации о действующих, измененных или отмененных маршрутах регулярных перевозок. Информация  размещена на официальном сайте администрации Прохоровского района распоряжение №8-р  от 08.01.2021 г. об утверждении реестра муниципальных маршрутов регулярных перевозок муниципального района "Прохоровский район"</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5.2.8</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Мониторинг пассажиропотока на межмуниципальных маршрутах регулярных перевозок</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left="-142" w:right="-1" w:firstLine="151"/>
              <w:jc w:val="both"/>
              <w:rPr>
                <w:rFonts w:ascii="Times New Roman" w:hAnsi="Times New Roman"/>
              </w:rPr>
            </w:pPr>
            <w:r>
              <w:rPr>
                <w:rFonts w:ascii="Times New Roman" w:hAnsi="Times New Roman"/>
                <w:sz w:val="24"/>
                <w:szCs w:val="24"/>
              </w:rPr>
              <w:t>В целях определения целесообразности корректировки маршрутной сети ежеквартально производится мониторинг пассажиропотока.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5.3</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bCs/>
                <w:sz w:val="24"/>
                <w:szCs w:val="24"/>
              </w:rPr>
              <w:t>Рынок оказания услуг по перевозке пассажиров и багажа легковым такси на территории субъекта Российской Федерации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5.3.1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Размещение на официальном сайте администрации Прохоровского района нормативных правовых актов, регулирующих сферу организации перевозок пассажиров и багажа легковым такси </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tabs>
                <w:tab w:val="left" w:pos="9498"/>
              </w:tabs>
              <w:ind w:left="9" w:right="-1"/>
              <w:jc w:val="both"/>
              <w:rPr>
                <w:rFonts w:ascii="Times New Roman" w:hAnsi="Times New Roman"/>
              </w:rPr>
            </w:pPr>
            <w:r>
              <w:rPr>
                <w:rFonts w:ascii="Times New Roman" w:hAnsi="Times New Roman"/>
                <w:sz w:val="24"/>
                <w:szCs w:val="24"/>
              </w:rPr>
              <w:t>На официальном сайте администрации Прохоровского района размещены нормативные правовые акты, регулирующих сферу организации перевозок легковым такси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5.3.2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Размещение на официальном сайте администрации Прохоровского района выписки из реестра выданных разрешений на осуществление деятельности по перевозке пассажиров и багажа легковым такси на территории Прохоровского района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0"/>
            </w:pPr>
            <w:r>
              <w:rPr>
                <w:b w:val="0"/>
                <w:sz w:val="24"/>
                <w:szCs w:val="24"/>
              </w:rPr>
              <w:t>Реестр выданных разрешений на осуществление деятельности по перевозке пассажиров и багажа легковым такси размещен на сайте Управления автомобильных дорог общего пользования и транспорта Белгородской области</w:t>
            </w:r>
          </w:p>
          <w:p>
            <w:pPr>
              <w:pStyle w:val="182"/>
              <w:ind w:left="-57" w:right="-57"/>
              <w:jc w:val="both"/>
            </w:pP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5.4</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 xml:space="preserve">Рынок оказания услуг по ремонту автотранспортных средств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5.4.1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Формирование реестра предприятий, оказывающих услуги по ремонту автотранспортных средств, и размещение его на сайте администрации Прохоровского района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Сформирован  реестр предприятий, оказывающих услуги по ремонту автотранспортных средств.</w:t>
            </w:r>
          </w:p>
          <w:p>
            <w:pPr>
              <w:pStyle w:val="182"/>
              <w:ind w:left="-57" w:right="-57"/>
              <w:jc w:val="both"/>
            </w:pPr>
            <w:r>
              <w:rPr>
                <w:sz w:val="24"/>
                <w:szCs w:val="24"/>
              </w:rPr>
              <w:t>Информация размещена на сайте администрации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5.4.2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Размещение на официальном сайте администрации Прохоровского района области нормативных правовых актов, регулирующих сферу оказания услуг по ремонту автотранспортных средств и их техническому обслуживанию</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На официальном сайте администрации района в разделе «Малый бизнес» постоянно обновляется нормативно правовая, методическая и просветительская информация для предпринимателей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5.4.3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 управлении экономического развития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r>
      <w:tr>
        <w:tblPrEx>
          <w:tblCellMar>
            <w:top w:w="0" w:type="dxa"/>
            <w:left w:w="108" w:type="dxa"/>
            <w:bottom w:w="0" w:type="dxa"/>
            <w:right w:w="108" w:type="dxa"/>
          </w:tblCellMar>
        </w:tblPrEx>
        <w:trPr>
          <w:trHeight w:val="315" w:hRule="atLeast"/>
          <w:tblHeader/>
          <w:jc w:val="center"/>
        </w:trPr>
        <w:tc>
          <w:tcPr>
            <w:tcW w:w="14995" w:type="dxa"/>
            <w:gridSpan w:val="4"/>
            <w:vMerge w:val="restart"/>
            <w:tcBorders>
              <w:top w:val="single" w:color="000000" w:sz="4" w:space="0"/>
              <w:left w:val="single" w:color="000000" w:sz="4" w:space="0"/>
              <w:bottom w:val="single" w:color="000000" w:sz="4" w:space="0"/>
              <w:right w:val="single" w:color="000000" w:sz="4" w:space="0"/>
            </w:tcBorders>
            <w:noWrap w:val="0"/>
            <w:vAlign w:val="top"/>
          </w:tcPr>
          <w:p>
            <w:pPr>
              <w:jc w:val="center"/>
            </w:pPr>
            <w:r>
              <w:rPr>
                <w:rFonts w:ascii="Times New Roman" w:hAnsi="Times New Roman" w:cs="Times New Roman"/>
                <w:b/>
                <w:sz w:val="24"/>
                <w:szCs w:val="24"/>
              </w:rPr>
              <w:t xml:space="preserve">6. </w:t>
            </w:r>
            <w:r>
              <w:rPr>
                <w:rFonts w:ascii="Times New Roman" w:hAnsi="Times New Roman" w:cs="Times New Roman"/>
                <w:b/>
                <w:sz w:val="24"/>
                <w:szCs w:val="24"/>
                <w:lang w:val="en-US"/>
              </w:rPr>
              <w:t>IT-</w:t>
            </w:r>
            <w:r>
              <w:rPr>
                <w:rFonts w:ascii="Times New Roman" w:hAnsi="Times New Roman" w:cs="Times New Roman"/>
                <w:b/>
                <w:sz w:val="24"/>
                <w:szCs w:val="24"/>
              </w:rPr>
              <w:t>комплекс</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6.1</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6.1.3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4"/>
              <w:shd w:val="clear" w:color="auto" w:fill="auto"/>
              <w:spacing w:before="0" w:line="240" w:lineRule="auto"/>
              <w:ind w:left="-57" w:right="-57"/>
              <w:rPr>
                <w:b w:val="0"/>
              </w:rPr>
            </w:pPr>
            <w:r>
              <w:rPr>
                <w:rStyle w:val="191"/>
                <w:b w:val="0"/>
                <w:bCs/>
                <w:sz w:val="24"/>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4"/>
              <w:shd w:val="clear" w:color="auto" w:fill="auto"/>
              <w:spacing w:before="0" w:line="240" w:lineRule="auto"/>
              <w:ind w:left="-57" w:right="-57"/>
              <w:jc w:val="center"/>
              <w:rPr>
                <w:b w:val="0"/>
              </w:rPr>
            </w:pPr>
            <w:r>
              <w:rPr>
                <w:rStyle w:val="191"/>
                <w:b w:val="0"/>
                <w:bCs/>
                <w:sz w:val="24"/>
              </w:rPr>
              <w:t>2019</w:t>
            </w:r>
            <w:r>
              <w:rPr>
                <w:b w:val="0"/>
                <w:sz w:val="24"/>
                <w:szCs w:val="24"/>
              </w:rPr>
              <w:t xml:space="preserve"> – </w:t>
            </w:r>
            <w:r>
              <w:rPr>
                <w:rStyle w:val="191"/>
                <w:b w:val="0"/>
                <w:bCs/>
                <w:sz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rPr>
                <w:b w:val="0"/>
              </w:rPr>
            </w:pPr>
            <w:r>
              <w:rPr>
                <w:b w:val="0"/>
                <w:sz w:val="24"/>
                <w:szCs w:val="24"/>
              </w:rPr>
              <w:t xml:space="preserve">Операторам связи, оказывается помощь в решении возникающих вопросов:  размещения оборудования связи на высотных позициях и заключения договоров аренды, ускоренного выделения земли под установку высотной позиции, подключения электроэнергии, а так же </w:t>
            </w:r>
            <w:r>
              <w:rPr>
                <w:rStyle w:val="192"/>
                <w:b w:val="0"/>
                <w:bCs/>
                <w:sz w:val="24"/>
                <w:szCs w:val="24"/>
              </w:rPr>
              <w:t>размещения оборудования связи для предоставления услуг населению в помещениях муниципальных учреждений</w:t>
            </w:r>
            <w:r>
              <w:rPr>
                <w:b w:val="0"/>
                <w:sz w:val="24"/>
                <w:szCs w:val="24"/>
              </w:rPr>
              <w:t>.</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6.1.6</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4"/>
              <w:shd w:val="clear" w:color="auto" w:fill="auto"/>
              <w:spacing w:before="0" w:line="240" w:lineRule="auto"/>
              <w:ind w:left="-57" w:right="-57"/>
              <w:rPr>
                <w:b w:val="0"/>
              </w:rPr>
            </w:pPr>
            <w:r>
              <w:rPr>
                <w:rStyle w:val="191"/>
                <w:b w:val="0"/>
                <w:bCs/>
                <w:sz w:val="24"/>
              </w:rPr>
              <w:t>Информирование населения об изменениях зон покрытия базовых станций, внедрение операторами связи новых услуг и стандартов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4"/>
              <w:shd w:val="clear" w:color="auto" w:fill="auto"/>
              <w:spacing w:before="0" w:line="240" w:lineRule="auto"/>
              <w:ind w:left="-57" w:right="-57"/>
              <w:jc w:val="center"/>
              <w:rPr>
                <w:b w:val="0"/>
              </w:rPr>
            </w:pPr>
            <w:r>
              <w:rPr>
                <w:rStyle w:val="191"/>
                <w:b w:val="0"/>
                <w:bCs/>
                <w:sz w:val="24"/>
              </w:rPr>
              <w:t>2019</w:t>
            </w:r>
            <w:r>
              <w:rPr>
                <w:b w:val="0"/>
                <w:sz w:val="24"/>
                <w:szCs w:val="24"/>
              </w:rPr>
              <w:t xml:space="preserve"> – </w:t>
            </w:r>
            <w:r>
              <w:rPr>
                <w:rStyle w:val="191"/>
                <w:b w:val="0"/>
                <w:bCs/>
                <w:sz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4"/>
              <w:shd w:val="clear" w:color="auto" w:fill="auto"/>
              <w:spacing w:before="0" w:line="240" w:lineRule="auto"/>
              <w:ind w:left="-57" w:right="-57"/>
              <w:rPr>
                <w:b w:val="0"/>
              </w:rPr>
            </w:pPr>
            <w:r>
              <w:rPr>
                <w:b w:val="0"/>
                <w:sz w:val="24"/>
                <w:szCs w:val="24"/>
              </w:rPr>
              <w:t xml:space="preserve">Информация </w:t>
            </w:r>
            <w:r>
              <w:rPr>
                <w:rStyle w:val="192"/>
                <w:b w:val="0"/>
                <w:bCs/>
                <w:sz w:val="24"/>
                <w:szCs w:val="24"/>
              </w:rPr>
              <w:t>об изменениях зон покрытия базовых станций, внедрение операторами связи новых услуг и стандартов</w:t>
            </w:r>
            <w:r>
              <w:rPr>
                <w:b w:val="0"/>
                <w:sz w:val="24"/>
                <w:szCs w:val="24"/>
              </w:rPr>
              <w:t xml:space="preserve"> размещается  на официальном сайте администрации Прохоровского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6.1.7</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4"/>
              <w:shd w:val="clear" w:color="auto" w:fill="auto"/>
              <w:spacing w:before="0" w:line="240" w:lineRule="auto"/>
              <w:ind w:left="-57" w:right="-57"/>
              <w:rPr>
                <w:b w:val="0"/>
              </w:rPr>
            </w:pPr>
            <w:r>
              <w:rPr>
                <w:rStyle w:val="191"/>
                <w:b w:val="0"/>
                <w:bCs/>
                <w:sz w:val="24"/>
              </w:rPr>
              <w:t>Рассмотрение обращений граждан по вопросам отсутствия связи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4"/>
              <w:shd w:val="clear" w:color="auto" w:fill="auto"/>
              <w:spacing w:before="0" w:line="240" w:lineRule="auto"/>
              <w:ind w:left="-57" w:right="-57"/>
              <w:jc w:val="center"/>
              <w:rPr>
                <w:b w:val="0"/>
              </w:rPr>
            </w:pPr>
            <w:r>
              <w:rPr>
                <w:rStyle w:val="191"/>
                <w:b w:val="0"/>
                <w:bCs/>
                <w:sz w:val="24"/>
              </w:rPr>
              <w:t>2019</w:t>
            </w:r>
            <w:r>
              <w:rPr>
                <w:b w:val="0"/>
                <w:sz w:val="24"/>
                <w:szCs w:val="24"/>
              </w:rPr>
              <w:t xml:space="preserve"> – </w:t>
            </w:r>
            <w:r>
              <w:rPr>
                <w:rStyle w:val="191"/>
                <w:b w:val="0"/>
                <w:bCs/>
                <w:sz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4"/>
              <w:shd w:val="clear" w:color="auto" w:fill="auto"/>
              <w:spacing w:before="0" w:line="240" w:lineRule="auto"/>
              <w:ind w:left="0" w:right="-57"/>
              <w:rPr>
                <w:b w:val="0"/>
              </w:rPr>
            </w:pPr>
            <w:r>
              <w:rPr>
                <w:b w:val="0"/>
                <w:sz w:val="24"/>
                <w:szCs w:val="24"/>
              </w:rPr>
              <w:t xml:space="preserve"> В р</w:t>
            </w:r>
            <w:r>
              <w:rPr>
                <w:b w:val="0"/>
                <w:sz w:val="24"/>
                <w:szCs w:val="24"/>
                <w:lang w:val="ru-RU"/>
              </w:rPr>
              <w:t>езу</w:t>
            </w:r>
            <w:r>
              <w:rPr>
                <w:b w:val="0"/>
                <w:sz w:val="24"/>
                <w:szCs w:val="24"/>
              </w:rPr>
              <w:t xml:space="preserve">льтате </w:t>
            </w:r>
            <w:r>
              <w:rPr>
                <w:b w:val="0"/>
                <w:sz w:val="24"/>
                <w:szCs w:val="24"/>
                <w:lang w:val="ru-RU"/>
              </w:rPr>
              <w:t xml:space="preserve">обращений в 2021 году </w:t>
            </w:r>
            <w:r>
              <w:rPr>
                <w:b w:val="0"/>
                <w:sz w:val="24"/>
                <w:szCs w:val="24"/>
              </w:rPr>
              <w:t>были установлены вышки сотовой с</w:t>
            </w:r>
            <w:r>
              <w:rPr>
                <w:b w:val="0"/>
                <w:sz w:val="24"/>
                <w:szCs w:val="24"/>
                <w:lang w:val="ru-RU"/>
              </w:rPr>
              <w:t>вязи</w:t>
            </w:r>
            <w:r>
              <w:rPr>
                <w:b w:val="0"/>
                <w:sz w:val="24"/>
                <w:szCs w:val="24"/>
              </w:rPr>
              <w:t xml:space="preserve"> в с.</w:t>
            </w:r>
            <w:r>
              <w:rPr>
                <w:b w:val="0"/>
                <w:sz w:val="24"/>
                <w:szCs w:val="24"/>
                <w:lang w:val="ru-RU"/>
              </w:rPr>
              <w:t>Вязовое, с.Коломыцево, с..Кривошеевка, с.Подольхи , с.Плота, с.Грязное</w:t>
            </w:r>
            <w:r>
              <w:rPr>
                <w:b w:val="0"/>
                <w:sz w:val="24"/>
                <w:szCs w:val="24"/>
              </w:rPr>
              <w:t xml:space="preserve"> (оператор Теле2)</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6.1.8</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both"/>
              <w:rPr>
                <w:b w:val="0"/>
                <w:color w:val="000000"/>
              </w:rPr>
            </w:pPr>
            <w:r>
              <w:rPr>
                <w:rStyle w:val="191"/>
                <w:b w:val="0"/>
                <w:bCs w:val="0"/>
                <w:color w:val="000000"/>
                <w:sz w:val="24"/>
              </w:rPr>
              <w:t>Проведение мониторинга подключения к сети Интернет населенных пунктов Прохоровского района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b w:val="0"/>
                <w:color w:val="000000"/>
              </w:rPr>
            </w:pPr>
            <w:r>
              <w:rPr>
                <w:rStyle w:val="191"/>
                <w:b w:val="0"/>
                <w:bCs w:val="0"/>
                <w:color w:val="000000"/>
                <w:sz w:val="24"/>
              </w:rPr>
              <w:t>2019</w:t>
            </w:r>
            <w:r>
              <w:rPr>
                <w:b w:val="0"/>
                <w:color w:val="000000"/>
                <w:sz w:val="24"/>
                <w:szCs w:val="24"/>
              </w:rPr>
              <w:t xml:space="preserve"> – </w:t>
            </w:r>
            <w:r>
              <w:rPr>
                <w:rStyle w:val="191"/>
                <w:b w:val="0"/>
                <w:bCs w:val="0"/>
                <w:color w:val="000000"/>
                <w:sz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widowControl w:val="0"/>
              <w:jc w:val="both"/>
              <w:rPr>
                <w:b w:val="0"/>
              </w:rPr>
            </w:pPr>
            <w:r>
              <w:rPr>
                <w:b w:val="0"/>
                <w:sz w:val="24"/>
                <w:szCs w:val="24"/>
              </w:rPr>
              <w:t>Мониторинг подключения к сети интернет проводится ежемесячно.</w:t>
            </w:r>
          </w:p>
          <w:p>
            <w:pPr>
              <w:pStyle w:val="182"/>
              <w:widowControl w:val="0"/>
              <w:jc w:val="both"/>
              <w:rPr>
                <w:b w:val="0"/>
              </w:rPr>
            </w:pP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6.1.9</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both"/>
              <w:rPr>
                <w:b w:val="0"/>
                <w:color w:val="000000"/>
              </w:rPr>
            </w:pPr>
            <w:r>
              <w:rPr>
                <w:rStyle w:val="191"/>
                <w:b w:val="0"/>
                <w:bCs w:val="0"/>
                <w:color w:val="000000"/>
                <w:sz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b w:val="0"/>
                <w:color w:val="000000"/>
              </w:rPr>
            </w:pPr>
            <w:r>
              <w:rPr>
                <w:rStyle w:val="191"/>
                <w:b w:val="0"/>
                <w:bCs w:val="0"/>
                <w:color w:val="000000"/>
                <w:sz w:val="24"/>
              </w:rPr>
              <w:t>2019</w:t>
            </w:r>
            <w:r>
              <w:rPr>
                <w:b w:val="0"/>
                <w:color w:val="000000"/>
                <w:sz w:val="24"/>
                <w:szCs w:val="24"/>
              </w:rPr>
              <w:t xml:space="preserve"> – </w:t>
            </w:r>
            <w:r>
              <w:rPr>
                <w:rStyle w:val="191"/>
                <w:b w:val="0"/>
                <w:bCs w:val="0"/>
                <w:color w:val="000000"/>
                <w:sz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rPr>
                <w:b w:val="0"/>
              </w:rPr>
            </w:pPr>
            <w:r>
              <w:rPr>
                <w:b w:val="0"/>
                <w:sz w:val="24"/>
                <w:szCs w:val="24"/>
              </w:rPr>
              <w:t>Организациям связи, оказывающим универсальные услуги связи, оказывается помощь в решении возникающих вопросов: размещения оборудования связи на высотных позициях и заключения договоров аренды, ускоренного выделения земли под установку высотной позиции, подключения электроэнергии и др.</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6.1.10</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both"/>
              <w:rPr>
                <w:b w:val="0"/>
                <w:color w:val="000000"/>
              </w:rPr>
            </w:pPr>
            <w:r>
              <w:rPr>
                <w:rStyle w:val="191"/>
                <w:b w:val="0"/>
                <w:bCs w:val="0"/>
                <w:color w:val="000000"/>
                <w:sz w:val="24"/>
              </w:rPr>
              <w:t>Ведение реестра населенных пунктов, обеспеченных магистральными каналами связи на основе волоконно-оптических линий связи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b w:val="0"/>
                <w:color w:val="000000"/>
              </w:rPr>
            </w:pPr>
            <w:r>
              <w:rPr>
                <w:rStyle w:val="191"/>
                <w:b w:val="0"/>
                <w:bCs w:val="0"/>
                <w:color w:val="000000"/>
                <w:sz w:val="24"/>
              </w:rPr>
              <w:t>2019</w:t>
            </w:r>
            <w:r>
              <w:rPr>
                <w:b w:val="0"/>
                <w:color w:val="000000"/>
                <w:sz w:val="24"/>
                <w:szCs w:val="24"/>
              </w:rPr>
              <w:t xml:space="preserve"> – </w:t>
            </w:r>
            <w:r>
              <w:rPr>
                <w:rStyle w:val="191"/>
                <w:b w:val="0"/>
                <w:bCs w:val="0"/>
                <w:color w:val="000000"/>
                <w:sz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rPr>
                <w:b w:val="0"/>
              </w:rPr>
            </w:pPr>
            <w:r>
              <w:rPr>
                <w:b w:val="0"/>
                <w:sz w:val="24"/>
                <w:szCs w:val="24"/>
              </w:rPr>
              <w:t xml:space="preserve">В Прохоровском районе </w:t>
            </w:r>
            <w:r>
              <w:rPr>
                <w:rStyle w:val="193"/>
                <w:b w:val="0"/>
                <w:sz w:val="24"/>
                <w:szCs w:val="24"/>
                <w:shd w:val="clear" w:color="auto" w:fill="FFFFFF"/>
              </w:rPr>
              <w:t>проложено более 300 километров волоконно-оптических линий связи (ВОЛС).</w:t>
            </w:r>
          </w:p>
          <w:p>
            <w:pPr>
              <w:pStyle w:val="182"/>
              <w:jc w:val="both"/>
              <w:rPr>
                <w:b w:val="0"/>
              </w:rPr>
            </w:pPr>
            <w:r>
              <w:rPr>
                <w:b w:val="0"/>
                <w:sz w:val="24"/>
                <w:szCs w:val="24"/>
              </w:rPr>
              <w:t>ВОЛС пришел во все населенные пункты с численностью свыше 250 жителей.</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6.2</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IT-услуг</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rPr>
                <w:b w:val="0"/>
              </w:rPr>
            </w:pPr>
            <w:r>
              <w:rPr>
                <w:b w:val="0"/>
                <w:sz w:val="24"/>
                <w:szCs w:val="24"/>
              </w:rPr>
              <w:t>6.2.2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both"/>
              <w:rPr>
                <w:b w:val="0"/>
                <w:color w:val="000000"/>
              </w:rPr>
            </w:pPr>
            <w:r>
              <w:rPr>
                <w:rStyle w:val="191"/>
                <w:b w:val="0"/>
                <w:bCs w:val="0"/>
                <w:color w:val="000000"/>
                <w:sz w:val="24"/>
              </w:rPr>
              <w:t>Реализация проектов по направлениям, предусмотренным Программой «Цифровая экономика Российской Федерации»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b w:val="0"/>
                <w:color w:val="000000"/>
              </w:rPr>
            </w:pPr>
            <w:r>
              <w:rPr>
                <w:rStyle w:val="191"/>
                <w:b w:val="0"/>
                <w:bCs w:val="0"/>
                <w:color w:val="000000"/>
                <w:sz w:val="24"/>
              </w:rPr>
              <w:t>2019</w:t>
            </w:r>
            <w:r>
              <w:rPr>
                <w:b w:val="0"/>
                <w:color w:val="000000"/>
                <w:sz w:val="24"/>
                <w:szCs w:val="24"/>
              </w:rPr>
              <w:t xml:space="preserve"> – </w:t>
            </w:r>
            <w:r>
              <w:rPr>
                <w:rStyle w:val="191"/>
                <w:b w:val="0"/>
                <w:bCs w:val="0"/>
                <w:color w:val="000000"/>
                <w:sz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both"/>
              <w:rPr>
                <w:b w:val="0"/>
                <w:color w:val="000000"/>
              </w:rPr>
            </w:pPr>
            <w:r>
              <w:rPr>
                <w:rStyle w:val="191"/>
                <w:b w:val="0"/>
                <w:bCs w:val="0"/>
                <w:color w:val="000000"/>
                <w:sz w:val="24"/>
              </w:rPr>
              <w:t>Повышение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для граждан</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rPr>
                <w:b w:val="0"/>
              </w:rPr>
            </w:pPr>
            <w:r>
              <w:rPr>
                <w:b w:val="0"/>
                <w:sz w:val="24"/>
                <w:szCs w:val="24"/>
              </w:rPr>
              <w:t>6.2.3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both"/>
              <w:rPr>
                <w:b w:val="0"/>
                <w:color w:val="000000"/>
              </w:rPr>
            </w:pPr>
            <w:r>
              <w:rPr>
                <w:rStyle w:val="191"/>
                <w:b w:val="0"/>
                <w:bCs w:val="0"/>
                <w:color w:val="000000"/>
                <w:sz w:val="24"/>
              </w:rPr>
              <w:t>Разработка и реализация информационного портала и мобильного приложения, позволяющего жителям района направлять обращения, предложения и отзывы о жизни в районе, в том числе о состоянии конкурентной среды</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b w:val="0"/>
                <w:color w:val="000000"/>
              </w:rPr>
            </w:pPr>
            <w:r>
              <w:rPr>
                <w:rStyle w:val="191"/>
                <w:b w:val="0"/>
                <w:bCs w:val="0"/>
                <w:color w:val="000000"/>
                <w:sz w:val="24"/>
              </w:rPr>
              <w:t>2019</w:t>
            </w:r>
            <w:r>
              <w:rPr>
                <w:b w:val="0"/>
                <w:color w:val="000000"/>
                <w:sz w:val="24"/>
                <w:szCs w:val="24"/>
              </w:rPr>
              <w:t xml:space="preserve"> – </w:t>
            </w:r>
            <w:r>
              <w:rPr>
                <w:rStyle w:val="191"/>
                <w:b w:val="0"/>
                <w:bCs w:val="0"/>
                <w:color w:val="000000"/>
                <w:sz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both"/>
              <w:rPr>
                <w:b w:val="0"/>
                <w:color w:val="000000"/>
              </w:rPr>
            </w:pPr>
            <w:r>
              <w:rPr>
                <w:rStyle w:val="191"/>
                <w:b w:val="0"/>
                <w:bCs w:val="0"/>
                <w:color w:val="000000"/>
                <w:sz w:val="24"/>
              </w:rPr>
              <w:t>Для эффективного диалога между органами муниципальной власти района и жителями района используются социальные сети и офиальный сайт администрации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rPr>
                <w:b w:val="0"/>
              </w:rPr>
            </w:pPr>
            <w:r>
              <w:rPr>
                <w:b w:val="0"/>
                <w:sz w:val="24"/>
                <w:szCs w:val="24"/>
              </w:rPr>
              <w:t>6.2.4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both"/>
              <w:rPr>
                <w:b w:val="0"/>
                <w:color w:val="000000"/>
              </w:rPr>
            </w:pPr>
            <w:r>
              <w:rPr>
                <w:rStyle w:val="191"/>
                <w:b w:val="0"/>
                <w:bCs w:val="0"/>
                <w:color w:val="000000"/>
                <w:sz w:val="24"/>
              </w:rPr>
              <w:t xml:space="preserve">Внедрение современных информационных коммуникационных технологий, направленных на оптимизацию деятельности органов местного самоуправления </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b w:val="0"/>
                <w:color w:val="000000"/>
              </w:rPr>
            </w:pPr>
            <w:r>
              <w:rPr>
                <w:rStyle w:val="191"/>
                <w:b w:val="0"/>
                <w:bCs w:val="0"/>
                <w:color w:val="000000"/>
                <w:sz w:val="24"/>
              </w:rPr>
              <w:t>2019</w:t>
            </w:r>
            <w:r>
              <w:rPr>
                <w:b w:val="0"/>
                <w:color w:val="000000"/>
                <w:sz w:val="24"/>
                <w:szCs w:val="24"/>
              </w:rPr>
              <w:t xml:space="preserve"> – </w:t>
            </w:r>
            <w:r>
              <w:rPr>
                <w:rStyle w:val="191"/>
                <w:b w:val="0"/>
                <w:bCs w:val="0"/>
                <w:color w:val="000000"/>
                <w:sz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both"/>
              <w:rPr>
                <w:b w:val="0"/>
                <w:color w:val="000000"/>
              </w:rPr>
            </w:pPr>
            <w:r>
              <w:rPr>
                <w:rStyle w:val="191"/>
                <w:b w:val="0"/>
                <w:bCs w:val="0"/>
                <w:color w:val="000000"/>
                <w:sz w:val="24"/>
              </w:rPr>
              <w:t xml:space="preserve"> Все работники органов местного самоуправления пользуются инфраструктурой  электронного правительства, СМЭВ,  работают на площадках проектного управления, ГАСУ «Управления» и других информационных системах.</w:t>
            </w:r>
          </w:p>
        </w:tc>
      </w:tr>
      <w:tr>
        <w:tblPrEx>
          <w:tblCellMar>
            <w:top w:w="0" w:type="dxa"/>
            <w:left w:w="108" w:type="dxa"/>
            <w:bottom w:w="0" w:type="dxa"/>
            <w:right w:w="108" w:type="dxa"/>
          </w:tblCellMar>
        </w:tblPrEx>
        <w:trPr>
          <w:trHeight w:val="315" w:hRule="atLeast"/>
          <w:tblHeader/>
          <w:jc w:val="center"/>
        </w:trPr>
        <w:tc>
          <w:tcPr>
            <w:tcW w:w="14995" w:type="dxa"/>
            <w:gridSpan w:val="4"/>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7. Строительный комплекс</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7.1</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 xml:space="preserve">Рынок жилищного строительства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7.1.1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Реализация региональных проектов «Новая жизнь», «Новая жизнь-ИЖС», «Новая жизнь-районы области»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center"/>
              <w:rPr>
                <w:rFonts w:ascii="Times New Roman" w:hAnsi="Times New Roman"/>
              </w:rPr>
            </w:pPr>
            <w:r>
              <w:rPr>
                <w:rFonts w:ascii="Times New Roman" w:hAnsi="Times New Roman"/>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color w:val="000000"/>
                <w:sz w:val="24"/>
                <w:szCs w:val="24"/>
              </w:rPr>
              <w:t>В 2021 году Прохоровский район не участвовал в реализации региональных проектов</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7.1.2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Реализация проекта по предоставлению муниципальных услуг в градостроительной сфере в электронном виде</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34" w:right="-1" w:firstLine="142"/>
              <w:jc w:val="both"/>
            </w:pPr>
            <w:r>
              <w:rPr>
                <w:sz w:val="24"/>
                <w:szCs w:val="24"/>
              </w:rPr>
              <w:t>Регламенты услуг  в градостроительной сфере разработаны  и размещены в свободном доступе на официальном сайте администрации района.</w:t>
            </w:r>
          </w:p>
          <w:p>
            <w:pPr>
              <w:pStyle w:val="182"/>
              <w:ind w:left="-57" w:right="-57"/>
              <w:jc w:val="both"/>
            </w:pPr>
            <w:r>
              <w:rPr>
                <w:sz w:val="24"/>
                <w:szCs w:val="24"/>
              </w:rPr>
              <w:t>Заявки на оказание муниципальных услуг осуществляются через МФЦ.</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7.1.3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Участие в реализации проекта по внедрению Стандарта качества жилья на территории Белгородской области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7.2</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7.2.1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Развитие государственно-частного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bCs/>
                <w:sz w:val="24"/>
                <w:szCs w:val="24"/>
              </w:rPr>
              <w:t>2019</w:t>
            </w:r>
            <w:r>
              <w:rPr>
                <w:sz w:val="24"/>
                <w:szCs w:val="24"/>
              </w:rPr>
              <w:t xml:space="preserve"> – </w:t>
            </w:r>
            <w:r>
              <w:rPr>
                <w:bCs/>
                <w:sz w:val="24"/>
                <w:szCs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color w:val="000000"/>
                <w:sz w:val="24"/>
                <w:szCs w:val="24"/>
              </w:rPr>
              <w:t>В 2021 году  реализация государственно-частного партнерства, в том числе заключение концессионных соглашений в сфере  строительства, на территории Прохоровского района не производилось</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7.2.2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color w:val="000000"/>
                <w:sz w:val="24"/>
                <w:szCs w:val="24"/>
              </w:rPr>
              <w:t xml:space="preserve">В 2021 году </w:t>
            </w:r>
            <w:r>
              <w:rPr>
                <w:sz w:val="24"/>
                <w:szCs w:val="24"/>
              </w:rPr>
              <w:t>обучающих семинаров-совещаний</w:t>
            </w:r>
            <w:r>
              <w:rPr>
                <w:color w:val="000000"/>
                <w:sz w:val="24"/>
                <w:szCs w:val="24"/>
              </w:rPr>
              <w:t xml:space="preserve"> </w:t>
            </w:r>
            <w:r>
              <w:rPr>
                <w:sz w:val="24"/>
                <w:szCs w:val="24"/>
              </w:rPr>
              <w:t>по вопросам прохождения процедур для получения разрешения на строительство</w:t>
            </w:r>
            <w:r>
              <w:rPr>
                <w:color w:val="000000"/>
                <w:sz w:val="24"/>
                <w:szCs w:val="24"/>
              </w:rPr>
              <w:t xml:space="preserve"> с участием застройщиков не производилось.</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7.2.3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Популяризация в муниципальных МФЦ предоставления услуг в сфере строительства в электронном виде</w:t>
            </w:r>
          </w:p>
          <w:p>
            <w:pPr>
              <w:pStyle w:val="182"/>
              <w:ind w:left="-57" w:right="-57"/>
              <w:jc w:val="both"/>
            </w:pP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Заявки на оказание муниципальных услуг осуществляются через МФЦ.</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7.2.4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Внедрение и реализация информационной системы обеспечения градостроительной деятельности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С 2020 году подготовлено организация перераспределение полномочий в сфере градостроительной деятельности между органами местного самоуправления и органами государственной власти Белгородской области, выполнен переход на электронное оказание услуг в сфере реализации перераспределенных полномочий, а также при выдаче разрешительной документации. Организован  мониторинг за  выдачей разрешительной документации.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7.3</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 xml:space="preserve">Рынок дорожной деятельности (за исключением проектирования)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7.3.1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В 2021 году при проведении закупочных процедур в сфере дорожной деятельности не допускалось объединение разных объектов закупок в одну процедуру</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7.3.2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 xml:space="preserve">Приемка выполненных работ по заключенным муниципальным контрактам проводилась,  сроки обеспечения своевременной оплаты были предусмотрены пунктами муниципальных контрактов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7.3.4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Участие в  совещаниях, обучающих семинарах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center"/>
              <w:rPr>
                <w:rFonts w:ascii="Times New Roman" w:hAnsi="Times New Roman"/>
              </w:rPr>
            </w:pPr>
            <w:r>
              <w:rPr>
                <w:rFonts w:ascii="Times New Roman" w:hAnsi="Times New Roman"/>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В 2021 году принималось постоянное участие в проводимых обучающих семинарах, совещаниях с подрядными организациями  по результатам изменений в законодательстве, по вопросам участия в электронных аукционах, подаче документации на электронную площадку и т.д.</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7.4</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кадастровых и землеустроительных работ</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7.4.1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rPr>
                <w:rFonts w:eastAsia="Calibri"/>
              </w:rPr>
            </w:pPr>
            <w:r>
              <w:rPr>
                <w:sz w:val="24"/>
                <w:szCs w:val="24"/>
              </w:rPr>
              <w:t xml:space="preserve">Осуществление муниципальных закупок на выполнение кадастровых и землеустроительных работ с соблюдением </w:t>
            </w:r>
            <w:r>
              <w:rPr>
                <w:rFonts w:eastAsia="Calibri"/>
                <w:sz w:val="24"/>
                <w:szCs w:val="24"/>
              </w:rPr>
              <w:t>равных условий для обеспечения конкуренции между участниками закупок</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rFonts w:eastAsia="Calibri"/>
                <w:bCs/>
                <w:sz w:val="24"/>
                <w:szCs w:val="24"/>
              </w:rPr>
              <w:t>Заключение муниципальных контрактов  в 2021 году производилось по результатам электронной процедуры в соответствии с Федеральным законом от 5 апреля 2013 года № 44-ФЗ</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7.4.2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Организация контроля за исполнением кадастровыми инженерами, осуществляющими деятельность на территории области, положения о предельных максимальных ценах на кадастровые работы в отношении отдельных видов объектов недвижимого имущества и земельных участков</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Цены на кадастровые работы в отношении отдельных видов объектов недвижимого имущества и земельных участков определяется в соответствии с муниципальными контрактами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7.4.3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Упрощение процедур согласования органами исполнительной власти и местного самоуправления области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2020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срок выполнения процедуры согласования (утверждения) схем расположения земельных участков на КПТ составляет не более 14  календарных дней.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7.4.4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Организация и выполнение на территории района комплексных кадастровых работ</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За 2021 год  количество объектов недвижимости и  земельных участков внесенных  в ЕГРН с границами, установленными в соответствии с требованиями законодательства Российской Федерации составило 486.</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7.4.5</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Реализация мероприятий, мотивирующих правообладателей земельных участков на выполнение кадастровых работ</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 течение 2021 года</w:t>
            </w:r>
            <w:r>
              <w:rPr>
                <w:color w:val="000000"/>
                <w:sz w:val="24"/>
                <w:szCs w:val="24"/>
                <w:shd w:val="clear" w:color="auto" w:fill="FFFFFF"/>
              </w:rPr>
              <w:t xml:space="preserve"> комитетом имущественных, земельных отношений и правового обеспечения администрации района проводилась разъяснительная, претензионно исковая работа в отношении собственников объектов недвижимости земельные участки под которыми не оформлены в соответствии с законодательством.</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7.4.6</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Размещение в средствах массовой информации публикаций по вопросам кадастровой деятельности, осуществляемой на территории района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На официальном сайте администрации района в регулярном режиме проводится публикация информационных материалов по вопросам кадастровой деятельности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7.4.7</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tabs>
                <w:tab w:val="left" w:pos="426"/>
              </w:tabs>
              <w:ind w:left="-34"/>
              <w:jc w:val="both"/>
              <w:rPr>
                <w:rFonts w:eastAsia="Calibri"/>
              </w:rPr>
            </w:pPr>
            <w:r>
              <w:rPr>
                <w:rFonts w:eastAsia="Calibri"/>
                <w:bCs/>
                <w:sz w:val="24"/>
                <w:szCs w:val="24"/>
              </w:rPr>
              <w:t>Реализация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rPr>
                <w:rFonts w:eastAsia="Calibri"/>
              </w:rPr>
            </w:pPr>
            <w:r>
              <w:rPr>
                <w:rFonts w:eastAsia="Calibri"/>
                <w:bCs/>
                <w:sz w:val="24"/>
                <w:szCs w:val="24"/>
              </w:rPr>
              <w:t>2019</w:t>
            </w:r>
            <w:r>
              <w:rPr>
                <w:sz w:val="24"/>
                <w:szCs w:val="24"/>
              </w:rPr>
              <w:t xml:space="preserve"> – </w:t>
            </w:r>
            <w:r>
              <w:rPr>
                <w:rFonts w:eastAsia="Calibri"/>
                <w:bCs/>
                <w:sz w:val="24"/>
                <w:szCs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rPr>
                <w:rFonts w:eastAsia="Calibri"/>
              </w:rPr>
            </w:pPr>
            <w:r>
              <w:rPr>
                <w:rFonts w:eastAsia="Calibri"/>
                <w:bCs/>
                <w:sz w:val="24"/>
                <w:szCs w:val="24"/>
              </w:rPr>
              <w:t>На территории района проводится работа с собственниками земельных участков, сведения о которых располагаются в местной системе координат с целью проведения кадастровых работ в соответствии с законодательством</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8. Агропромышленный комплекс</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8.1</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реализации сельскохозяйственной продукции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8.1.1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Привлечение малых форм хозяйствования и сельскохозяйственных потребительских кооперативов к участию в обеспечении муниципальных заказов на поставку продовольствия для нужд образовательных, социальных и закрытых учреждений района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rPr>
                <w:rFonts w:ascii="Times New Roman" w:hAnsi="Times New Roman" w:eastAsia="Times New Roman" w:cs="Times New Roman"/>
              </w:rPr>
            </w:pPr>
            <w:r>
              <w:rPr>
                <w:rFonts w:ascii="Times New Roman" w:hAnsi="Times New Roman" w:eastAsia="Times New Roman" w:cs="Times New Roman"/>
                <w:sz w:val="24"/>
              </w:rPr>
              <w:t>ИП глава К(Ф)Х Поплавский Г.И., ИП глава К(Ф)Х Резникова О.А. и К(Ф)Х «Арника» принимали участие в торгах, которые проводились на территории Белгородской области на поставку овощей открытого грунта (борщевой группы (лук, свекла столовая, капуста) и картофеля для нужд образовательных и социальных учреждений области.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8.1.3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Реализация проектов по развитию системы сельскохозяйственной потребительской кооперации на территории Прохоровского района </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По состоянию на 31.12.2021 года на территории Прохоровского района зарегистрированы 11 сельскохозяйственных потребительских кооперативов, в деятельность кооперативов вовлечено 280 личных подсобных хозяйств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8.1.4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Размещение в сети Интернет на сайте администрации Прохоровского района актуальной информации о доступных мерах поддержки малых форм хозяйствования и порядке ее получения</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На сайте администрации района в разделе «Сельское хозяйство и АПК» во вкладке «ГРАНТЫ» представлена нормативная база, а также условия проведения конкурсного отбора проектов, претендующих на получение государственной поддержки в виде грантов, требования к заявителям, цели расходования гранта.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8.1.5</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pPr>
            <w:r>
              <w:rPr>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jc w:val="both"/>
              <w:rPr>
                <w:highlight w:val="yellow"/>
              </w:rPr>
            </w:pPr>
            <w:r>
              <w:rPr>
                <w:sz w:val="24"/>
                <w:szCs w:val="24"/>
              </w:rPr>
              <w:t>В рамках повышения профессионального уровня департаментом АПК и ВОС Белгородской области и Информационно – консультационным центром при департаменте АПК, а также ФГБОУ ВО Институтом переподготовки кадров на базе Белгородского государственного университета им. В.Я. Горина проводились обучение в формате ВКС.</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8.3</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племенного животноводства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8.3.1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Осуществление мониторинга деятельности племенных предприятий района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Ежемесячно проводится  мониторинг производственных показателей деятельности племенных предприятий района – ООО «Нива» (реализация племенного поголовья).</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8.3.2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Оказание содействия сельхозтоваропроизводителям района в получении или продлении статуса племенной организации </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2017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Ежегодно оказывается содействие в оформлении паспорта племенного хозяйства ООО «Нива» для предоставления в ООО «Региональный информационный селекционный центр», согласование производственных показателей, подтверждающих деятельность согласно свидетельству о регистрации в государственном реестре.</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8.3.4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Размещение в сети Интернет на сайте администрации Прохоровского района  актуальной информации о доступных мерах поддержки племенных предприятий и порядке ее получения</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Вся нормативно – правовая база, а также актуальная информация о доступных мерах государственной поддержки племенным предприятиям и порядке ее получения в течение года доводилась до заинтересованных лиц в режиме видеоконференций, а также, а также в формате электронной рассылки. В 2021 году ООО «Нива» была получена государственная поддержке на развитие племенного хозяйства.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8.4</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семеноводства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8.4.2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Содействие в предоставлении мер государственной поддержки субъектам бизнеса, осуществляющим реализацию перспективных проектов в сфере производства семян</w:t>
            </w:r>
          </w:p>
          <w:p>
            <w:pPr>
              <w:pStyle w:val="182"/>
              <w:ind w:left="-57" w:right="-57"/>
              <w:jc w:val="both"/>
            </w:pPr>
          </w:p>
          <w:p>
            <w:pPr>
              <w:pStyle w:val="182"/>
              <w:ind w:left="-57" w:right="-57"/>
              <w:jc w:val="both"/>
            </w:pP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В 2020 году статус семеноводческого хозяйства имело хозяйство ИП главы КФХ Поплавского Г.И., данным хозяйством осуществлялось производство и реализация семенного картофеля сорта «Гала»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8.4</w:t>
            </w:r>
            <w:r>
              <w:rPr>
                <w:sz w:val="24"/>
                <w:szCs w:val="24"/>
                <w:lang w:val="en-US"/>
              </w:rPr>
              <w:t>.</w:t>
            </w:r>
            <w:r>
              <w:rPr>
                <w:sz w:val="24"/>
                <w:szCs w:val="24"/>
              </w:rPr>
              <w:t>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Размещение в сети Интернет на сайте администрации Прохоровского района актуальной информации о доступных мерах поддержки предприятий агропромышленного комплекса и порядке её получения, потребности сторонних организаций в семенном материале, успешных практиках развития сельскохозяйственного производства </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Вся нормативно – правовая база, а также актуальная информация о доступных мерах государственной поддержки предприятий, занятых производством семян и порядке ее получения в течении года доводилась до заинтересованных лиц в режиме видеоконференций, а также в формате электронной рассылки. В 2020 году ИП глава КФХ Поплавский Г.И. была получена несвязанная поддержка на производство овощей </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8.4</w:t>
            </w:r>
            <w:r>
              <w:rPr>
                <w:sz w:val="24"/>
                <w:szCs w:val="24"/>
                <w:lang w:val="en-US"/>
              </w:rPr>
              <w:t>.</w:t>
            </w:r>
            <w:r>
              <w:rPr>
                <w:sz w:val="24"/>
                <w:szCs w:val="24"/>
              </w:rPr>
              <w:t>4</w:t>
            </w:r>
          </w:p>
          <w:p>
            <w:pPr>
              <w:pStyle w:val="182"/>
              <w:ind w:left="-57" w:right="-57"/>
              <w:jc w:val="center"/>
            </w:pP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rPr>
                <w:rFonts w:ascii="Times New Roman" w:hAnsi="Times New Roman" w:eastAsia="Times New Roman" w:cs="Times New Roman"/>
              </w:rPr>
            </w:pPr>
            <w:r>
              <w:rPr>
                <w:rFonts w:ascii="Times New Roman" w:hAnsi="Times New Roman" w:eastAsia="Times New Roman" w:cs="Times New Roman"/>
                <w:sz w:val="24"/>
              </w:rPr>
              <w:t>С 24 по 25 июня 2021 года на базе ФГБНУ «Белгородский ФАНЦ РАН» Прохоровские субъекты малого и среднего предпринимательства приняли участие во Всероссийской научно-практической конференции с международным участием с Всероссийская Школа молодых ученых «Инновационные направления научных исследований в земледелии и животноводстве, как основа развития сельскохозяйственного производства». В рамках конференции был рассмотрен вопрос «Селекция и семеноводство для сельскохозяйственного производства».</w:t>
            </w:r>
          </w:p>
        </w:tc>
      </w:tr>
      <w:tr>
        <w:tblPrEx>
          <w:tblCellMar>
            <w:top w:w="0" w:type="dxa"/>
            <w:left w:w="108" w:type="dxa"/>
            <w:bottom w:w="0" w:type="dxa"/>
            <w:right w:w="108" w:type="dxa"/>
          </w:tblCellMar>
        </w:tblPrEx>
        <w:trPr>
          <w:trHeight w:val="315" w:hRule="atLeast"/>
          <w:tblHeader/>
          <w:jc w:val="center"/>
        </w:trPr>
        <w:tc>
          <w:tcPr>
            <w:tcW w:w="14995" w:type="dxa"/>
            <w:gridSpan w:val="4"/>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9. Иные рынки</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9.1</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Сфера наружной рекламы</w:t>
            </w:r>
          </w:p>
          <w:p>
            <w:pPr>
              <w:pStyle w:val="182"/>
              <w:ind w:left="-57" w:right="-57"/>
              <w:jc w:val="center"/>
              <w:rPr>
                <w:sz w:val="24"/>
                <w:szCs w:val="24"/>
              </w:rPr>
            </w:pP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rPr>
                <w:rFonts w:ascii="Times New Roman" w:hAnsi="Times New Roman" w:eastAsia="Times New Roman" w:cs="Times New Roman"/>
                <w:sz w:val="24"/>
              </w:rPr>
            </w:pP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9.1.1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Выявление и осуществление демонтажа незаконных рекламных конструкций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color w:val="000000"/>
              </w:rPr>
            </w:pPr>
            <w:r>
              <w:rPr>
                <w:rStyle w:val="196"/>
                <w:color w:val="000000"/>
                <w:sz w:val="24"/>
                <w:szCs w:val="24"/>
              </w:rPr>
              <w:t>2019</w:t>
            </w:r>
            <w:r>
              <w:rPr>
                <w:color w:val="000000"/>
                <w:sz w:val="24"/>
                <w:szCs w:val="24"/>
              </w:rPr>
              <w:t xml:space="preserve"> – </w:t>
            </w:r>
            <w:r>
              <w:rPr>
                <w:rStyle w:val="196"/>
                <w:color w:val="000000"/>
                <w:sz w:val="24"/>
                <w:szCs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rPr>
                <w:rFonts w:ascii="Times New Roman" w:hAnsi="Times New Roman" w:eastAsia="Times New Roman" w:cs="Times New Roman"/>
              </w:rPr>
            </w:pPr>
            <w:r>
              <w:rPr>
                <w:rFonts w:ascii="Times New Roman" w:hAnsi="Times New Roman" w:eastAsia="Times New Roman" w:cs="Times New Roman"/>
                <w:sz w:val="24"/>
              </w:rPr>
              <w:t>Незаконные рекламные конструкции отсутствуют</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9.1.2</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Размещение на официальном сайте администрации района перечня нормативных правовых актов, регулирующих сферу наружной рекламы</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color w:val="000000"/>
              </w:rPr>
            </w:pPr>
            <w:r>
              <w:rPr>
                <w:rStyle w:val="196"/>
                <w:color w:val="000000"/>
                <w:sz w:val="24"/>
                <w:szCs w:val="24"/>
              </w:rPr>
              <w:t>2019</w:t>
            </w:r>
            <w:r>
              <w:rPr>
                <w:color w:val="000000"/>
                <w:sz w:val="24"/>
                <w:szCs w:val="24"/>
              </w:rPr>
              <w:t xml:space="preserve"> – </w:t>
            </w:r>
            <w:r>
              <w:rPr>
                <w:rStyle w:val="196"/>
                <w:color w:val="000000"/>
                <w:sz w:val="24"/>
                <w:szCs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Регламента предоставления муниципальной услуги «Выдача разрешений на установку рекламных конструкций» размещен на сайте</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9.1.3.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lang w:eastAsia="en-US"/>
              </w:rPr>
            </w:pPr>
            <w:r>
              <w:rPr>
                <w:rFonts w:ascii="Times New Roman" w:hAnsi="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района, не включенных в схему размещения рекламных конструкций муниципального образования</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color w:val="000000"/>
              </w:rPr>
            </w:pPr>
            <w:r>
              <w:rPr>
                <w:rStyle w:val="196"/>
                <w:color w:val="000000"/>
                <w:sz w:val="24"/>
                <w:szCs w:val="24"/>
              </w:rPr>
              <w:t>2019</w:t>
            </w:r>
            <w:r>
              <w:rPr>
                <w:color w:val="000000"/>
                <w:sz w:val="24"/>
                <w:szCs w:val="24"/>
              </w:rPr>
              <w:t xml:space="preserve"> – </w:t>
            </w:r>
            <w:r>
              <w:rPr>
                <w:rStyle w:val="196"/>
                <w:color w:val="000000"/>
                <w:sz w:val="24"/>
                <w:szCs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rPr>
                <w:rFonts w:ascii="Times New Roman" w:hAnsi="Times New Roman" w:eastAsia="Times New Roman" w:cs="Times New Roman"/>
              </w:rPr>
            </w:pPr>
            <w:r>
              <w:rPr>
                <w:rFonts w:ascii="Times New Roman" w:hAnsi="Times New Roman" w:eastAsia="Times New Roman" w:cs="Times New Roman"/>
                <w:sz w:val="24"/>
              </w:rPr>
              <w:t>рекламные конструкции на территории Прохоровского района отсутствуют</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9.1.4.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lang w:eastAsia="en-US"/>
              </w:rPr>
            </w:pPr>
            <w:r>
              <w:rPr>
                <w:rFonts w:ascii="Times New Roman" w:hAnsi="Times New Roman"/>
                <w:sz w:val="24"/>
                <w:szCs w:val="24"/>
                <w:lang w:eastAsia="en-US"/>
              </w:rPr>
              <w:t>Актуализация схем размещения рекламных конструкций</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color w:val="000000"/>
              </w:rPr>
            </w:pPr>
            <w:r>
              <w:rPr>
                <w:rStyle w:val="196"/>
                <w:color w:val="000000"/>
                <w:sz w:val="24"/>
                <w:szCs w:val="24"/>
              </w:rPr>
              <w:t>2019</w:t>
            </w:r>
            <w:r>
              <w:rPr>
                <w:color w:val="000000"/>
                <w:sz w:val="24"/>
                <w:szCs w:val="24"/>
              </w:rPr>
              <w:t xml:space="preserve"> – </w:t>
            </w:r>
            <w:r>
              <w:rPr>
                <w:rStyle w:val="196"/>
                <w:color w:val="000000"/>
                <w:sz w:val="24"/>
                <w:szCs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jc w:val="both"/>
              <w:rPr>
                <w:rFonts w:ascii="Times New Roman" w:hAnsi="Times New Roman"/>
              </w:rPr>
            </w:pPr>
            <w:r>
              <w:rPr>
                <w:rFonts w:ascii="Times New Roman" w:hAnsi="Times New Roman"/>
                <w:sz w:val="24"/>
                <w:szCs w:val="24"/>
              </w:rPr>
              <w:t>Схема размещения рекламных конструкций постоянно актуализируется.</w:t>
            </w:r>
          </w:p>
          <w:p>
            <w:pPr>
              <w:pStyle w:val="186"/>
              <w:ind w:left="-57" w:right="-57"/>
              <w:jc w:val="both"/>
              <w:rPr>
                <w:rFonts w:ascii="Times New Roman" w:hAnsi="Times New Roman"/>
                <w:lang w:eastAsia="en-US"/>
              </w:rPr>
            </w:pP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after="0" w:line="240" w:lineRule="auto"/>
              <w:ind w:left="-57" w:right="-57"/>
              <w:jc w:val="center"/>
              <w:rPr>
                <w:rFonts w:ascii="Times New Roman" w:hAnsi="Times New Roman"/>
              </w:rPr>
            </w:pPr>
            <w:r>
              <w:rPr>
                <w:rFonts w:ascii="Times New Roman" w:hAnsi="Times New Roman"/>
                <w:b/>
                <w:sz w:val="24"/>
                <w:szCs w:val="24"/>
              </w:rPr>
              <w:t>9.2</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left="-57" w:right="-57" w:firstLine="0"/>
              <w:jc w:val="center"/>
              <w:rPr>
                <w:rFonts w:ascii="Times New Roman" w:hAnsi="Times New Roman" w:cs="Times New Roman"/>
              </w:rPr>
            </w:pPr>
            <w:r>
              <w:rPr>
                <w:rFonts w:ascii="Times New Roman" w:hAnsi="Times New Roman" w:cs="Times New Roman"/>
                <w:b/>
                <w:sz w:val="24"/>
                <w:szCs w:val="24"/>
              </w:rPr>
              <w:t>Рынок финансовых услуг</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rStyle w:val="196"/>
                <w:rFonts w:eastAsia="Calibri"/>
                <w:color w:val="000000"/>
                <w:sz w:val="24"/>
                <w:szCs w:val="24"/>
              </w:rPr>
              <w:t>9.2.3</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Проведение образовательных, информационно-просветительских мероприятий для бизнеса, в том числе потенциальных и действующих субъектов МСП</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Управлением экономического развития на регулярной основе проводятся консультации потенциальных  и действующих предпринимателей    о возможности получения мер государственной и муниципальной поддержки.  </w:t>
            </w:r>
          </w:p>
          <w:p>
            <w:pPr>
              <w:pStyle w:val="182"/>
              <w:ind w:left="-57" w:right="-57"/>
              <w:jc w:val="both"/>
            </w:pP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9.2.4</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 xml:space="preserve">Размещение информационно-просветительских материалов для населения и бизнеса области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2019 – 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both"/>
            </w:pPr>
            <w:r>
              <w:rPr>
                <w:sz w:val="24"/>
                <w:szCs w:val="24"/>
              </w:rPr>
              <w:t>Информация о мерах государственной и муниципальной поддержки, изменениях налогового законодательства, других финансовых услугах   размещена и периодически актуализируется на официальном сайте администрации района</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9.2.5</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jc w:val="both"/>
              <w:rPr>
                <w:rFonts w:ascii="Times New Roman" w:hAnsi="Times New Roman"/>
              </w:rPr>
            </w:pPr>
            <w:r>
              <w:rPr>
                <w:rFonts w:ascii="Times New Roman" w:hAnsi="Times New Roman"/>
                <w:sz w:val="24"/>
                <w:szCs w:val="24"/>
              </w:rPr>
              <w:t>Проведение организационно-распорядительных мероприятий, направленных на недопущение направления органами местного самоуправления,  подведомственными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color w:val="000000"/>
              </w:rPr>
            </w:pPr>
            <w:r>
              <w:rPr>
                <w:b w:val="0"/>
                <w:color w:val="000000"/>
                <w:sz w:val="24"/>
                <w:szCs w:val="24"/>
              </w:rPr>
              <w:t>2019</w:t>
            </w:r>
            <w:r>
              <w:rPr>
                <w:color w:val="000000"/>
                <w:sz w:val="24"/>
                <w:szCs w:val="24"/>
              </w:rPr>
              <w:t xml:space="preserve"> – </w:t>
            </w:r>
            <w:r>
              <w:rPr>
                <w:b w:val="0"/>
                <w:color w:val="000000"/>
                <w:sz w:val="24"/>
                <w:szCs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firstLine="9"/>
              <w:jc w:val="both"/>
              <w:rPr>
                <w:rFonts w:ascii="Times New Roman" w:hAnsi="Times New Roman"/>
              </w:rPr>
            </w:pPr>
            <w:r>
              <w:rPr>
                <w:rFonts w:ascii="Times New Roman" w:hAnsi="Times New Roman"/>
                <w:sz w:val="24"/>
                <w:szCs w:val="24"/>
              </w:rPr>
              <w:t>Проведены совещания с руководителями предприятий и организаций Прохоровского района о не нарушении антимонопольного законодательства в рамках свободы права работника выбора кредитной организации для получения заработной платы с использованием банковских карт</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2"/>
              <w:ind w:left="-57" w:right="-57"/>
              <w:jc w:val="center"/>
            </w:pPr>
            <w:r>
              <w:rPr>
                <w:sz w:val="24"/>
                <w:szCs w:val="24"/>
              </w:rPr>
              <w:t>9.2.6</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jc w:val="both"/>
              <w:rPr>
                <w:rFonts w:ascii="Times New Roman" w:hAnsi="Times New Roman"/>
              </w:rPr>
            </w:pPr>
            <w:r>
              <w:rPr>
                <w:rFonts w:ascii="Times New Roman" w:hAnsi="Times New Roman"/>
                <w:sz w:val="24"/>
                <w:szCs w:val="24"/>
              </w:rPr>
              <w:t xml:space="preserve">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 </w:t>
            </w:r>
          </w:p>
          <w:p>
            <w:pPr>
              <w:pStyle w:val="186"/>
              <w:jc w:val="both"/>
              <w:rPr>
                <w:rFonts w:ascii="Times New Roman" w:hAnsi="Times New Roman"/>
              </w:rPr>
            </w:pP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95"/>
              <w:shd w:val="clear" w:color="auto" w:fill="auto"/>
              <w:spacing w:after="0" w:line="240" w:lineRule="auto"/>
              <w:ind w:left="-57" w:right="-57"/>
              <w:jc w:val="center"/>
              <w:rPr>
                <w:color w:val="000000"/>
              </w:rPr>
            </w:pPr>
            <w:r>
              <w:rPr>
                <w:b w:val="0"/>
                <w:color w:val="000000"/>
                <w:sz w:val="24"/>
                <w:szCs w:val="24"/>
              </w:rPr>
              <w:t>2019</w:t>
            </w:r>
            <w:r>
              <w:rPr>
                <w:color w:val="000000"/>
                <w:sz w:val="24"/>
                <w:szCs w:val="24"/>
              </w:rPr>
              <w:t xml:space="preserve"> – </w:t>
            </w:r>
            <w:r>
              <w:rPr>
                <w:b w:val="0"/>
                <w:color w:val="000000"/>
                <w:sz w:val="24"/>
                <w:szCs w:val="24"/>
              </w:rPr>
              <w:t>2021 годы</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186"/>
              <w:ind w:firstLine="9"/>
              <w:jc w:val="both"/>
              <w:rPr>
                <w:rFonts w:ascii="Times New Roman" w:hAnsi="Times New Roman"/>
              </w:rPr>
            </w:pPr>
            <w:r>
              <w:rPr>
                <w:rFonts w:ascii="Times New Roman" w:hAnsi="Times New Roman"/>
                <w:sz w:val="24"/>
                <w:szCs w:val="24"/>
              </w:rPr>
              <w:t>Выплата денежных средств производится путем перечисления на персонифицированные социальные счета граждан                          в учреждениях кредитных организаций, либо через предприятия почтовой связи                      в соответствии с заявлением граждан</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left="-57" w:right="-57" w:firstLine="0"/>
              <w:jc w:val="center"/>
              <w:rPr>
                <w:color w:val="auto"/>
              </w:rPr>
            </w:pPr>
            <w:r>
              <w:rPr>
                <w:rFonts w:ascii="Times New Roman" w:hAnsi="Times New Roman" w:eastAsia="Times New Roman" w:cs="Times New Roman"/>
                <w:b/>
                <w:color w:val="auto"/>
                <w:spacing w:val="0"/>
                <w:position w:val="0"/>
                <w:sz w:val="24"/>
                <w:shd w:val="clear" w:color="auto" w:fill="auto"/>
              </w:rPr>
              <w:t>9.3</w:t>
            </w:r>
          </w:p>
        </w:tc>
        <w:tc>
          <w:tcPr>
            <w:tcW w:w="14074" w:type="dxa"/>
            <w:gridSpan w:val="3"/>
            <w:vMerge w:val="restart"/>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left="-57" w:right="-57" w:firstLine="0"/>
              <w:jc w:val="center"/>
              <w:rPr>
                <w:color w:val="auto"/>
              </w:rPr>
            </w:pPr>
            <w:r>
              <w:rPr>
                <w:rFonts w:ascii="Times New Roman" w:hAnsi="Times New Roman" w:eastAsia="Times New Roman" w:cs="Times New Roman"/>
                <w:b/>
                <w:color w:val="auto"/>
                <w:spacing w:val="0"/>
                <w:position w:val="0"/>
                <w:sz w:val="24"/>
                <w:shd w:val="clear" w:color="auto" w:fill="auto"/>
              </w:rPr>
              <w:t>Рынок туристических услуг</w:t>
            </w:r>
          </w:p>
        </w:tc>
      </w:tr>
      <w:tr>
        <w:tblPrEx>
          <w:tblCellMar>
            <w:top w:w="0" w:type="dxa"/>
            <w:left w:w="108" w:type="dxa"/>
            <w:bottom w:w="0" w:type="dxa"/>
            <w:right w:w="108" w:type="dxa"/>
          </w:tblCellMar>
        </w:tblPrEx>
        <w:trPr>
          <w:trHeight w:val="315" w:hRule="atLeast"/>
          <w:tblHeader/>
          <w:jc w:val="center"/>
        </w:trPr>
        <w:tc>
          <w:tcPr>
            <w:tcW w:w="921"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left="-57" w:right="-57" w:firstLine="0"/>
              <w:jc w:val="center"/>
              <w:rPr>
                <w:color w:val="auto"/>
              </w:rPr>
            </w:pPr>
            <w:r>
              <w:rPr>
                <w:rFonts w:ascii="Times New Roman" w:hAnsi="Times New Roman" w:eastAsia="Times New Roman" w:cs="Times New Roman"/>
                <w:color w:val="auto"/>
                <w:spacing w:val="0"/>
                <w:position w:val="0"/>
                <w:sz w:val="24"/>
                <w:shd w:val="clear" w:color="auto" w:fill="auto"/>
              </w:rPr>
              <w:t>9.3.1</w:t>
            </w:r>
          </w:p>
        </w:tc>
        <w:tc>
          <w:tcPr>
            <w:tcW w:w="5590" w:type="dxa"/>
            <w:vMerge w:val="restart"/>
            <w:tcBorders>
              <w:top w:val="single" w:color="000000" w:sz="4" w:space="0"/>
              <w:left w:val="single" w:color="000000" w:sz="4" w:space="0"/>
              <w:bottom w:val="single" w:color="000000" w:sz="4" w:space="0"/>
              <w:right w:val="single" w:color="000000" w:sz="4" w:space="0"/>
            </w:tcBorders>
            <w:noWrap w:val="0"/>
            <w:vAlign w:val="top"/>
          </w:tcPr>
          <w:p>
            <w:pPr>
              <w:tabs>
                <w:tab w:val="left" w:pos="1777"/>
              </w:tabs>
              <w:spacing w:before="0" w:after="0" w:line="240" w:lineRule="auto"/>
              <w:ind w:left="-57" w:right="-57" w:firstLine="0"/>
              <w:jc w:val="both"/>
              <w:rPr>
                <w:color w:val="auto"/>
              </w:rPr>
            </w:pPr>
            <w:r>
              <w:rPr>
                <w:rFonts w:ascii="Times New Roman" w:hAnsi="Times New Roman" w:eastAsia="Times New Roman" w:cs="Times New Roman"/>
                <w:color w:val="auto"/>
                <w:spacing w:val="0"/>
                <w:position w:val="0"/>
                <w:sz w:val="24"/>
                <w:shd w:val="clear" w:color="auto" w:fill="auto"/>
              </w:rPr>
              <w:t>Организация и проведение событийных мероприятий на территории региона</w:t>
            </w:r>
          </w:p>
        </w:tc>
        <w:tc>
          <w:tcPr>
            <w:tcW w:w="1656" w:type="dxa"/>
            <w:vMerge w:val="restart"/>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left="-57" w:right="-57" w:firstLine="0"/>
              <w:jc w:val="center"/>
              <w:rPr>
                <w:color w:val="auto"/>
              </w:rPr>
            </w:pPr>
            <w:r>
              <w:rPr>
                <w:rFonts w:ascii="Times New Roman" w:hAnsi="Times New Roman" w:eastAsia="Times New Roman" w:cs="Times New Roman"/>
                <w:color w:val="auto"/>
                <w:spacing w:val="0"/>
                <w:position w:val="0"/>
                <w:sz w:val="24"/>
                <w:shd w:val="clear" w:color="auto" w:fill="auto"/>
              </w:rPr>
              <w:t>2021 год</w:t>
            </w:r>
          </w:p>
        </w:tc>
        <w:tc>
          <w:tcPr>
            <w:tcW w:w="6828" w:type="dxa"/>
            <w:vMerge w:val="restart"/>
            <w:tcBorders>
              <w:top w:val="single" w:color="000000" w:sz="4" w:space="0"/>
              <w:left w:val="single" w:color="000000" w:sz="4" w:space="0"/>
              <w:bottom w:val="single" w:color="000000" w:sz="4" w:space="0"/>
              <w:right w:val="single" w:color="000000" w:sz="4" w:space="0"/>
            </w:tcBorders>
            <w:noWrap w:val="0"/>
            <w:vAlign w:val="top"/>
          </w:tcPr>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День освобождения п. Прохоровка от немецко-фашистских захватчиков</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Праздничное мероприятие, посвященное Дню Победы в Великой Отечественной войне</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Всероссийский фестиваль ко Дню танкиста</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Всероссийский фестиваль воздухоплавания «Небосвод Белогорья»</w:t>
            </w:r>
          </w:p>
        </w:tc>
      </w:tr>
      <w:tr>
        <w:tblPrEx>
          <w:tblCellMar>
            <w:top w:w="0" w:type="dxa"/>
            <w:left w:w="108" w:type="dxa"/>
            <w:bottom w:w="0" w:type="dxa"/>
            <w:right w:w="108" w:type="dxa"/>
          </w:tblCellMar>
        </w:tblPrEx>
        <w:trPr>
          <w:trHeight w:val="315" w:hRule="atLeast"/>
          <w:tblHeader/>
          <w:jc w:val="center"/>
        </w:trPr>
        <w:tc>
          <w:tcPr>
            <w:tcW w:w="921" w:type="dxa"/>
            <w:tcBorders>
              <w:top w:val="single" w:color="000000" w:sz="4" w:space="0"/>
              <w:left w:val="single" w:color="000000" w:sz="4" w:space="0"/>
              <w:bottom w:val="single" w:color="000000" w:sz="4" w:space="0"/>
              <w:right w:val="single" w:color="000000" w:sz="4" w:space="0"/>
            </w:tcBorders>
            <w:noWrap w:val="0"/>
            <w:vAlign w:val="top"/>
          </w:tcPr>
          <w:p>
            <w:pPr>
              <w:spacing w:before="0" w:after="0" w:line="240" w:lineRule="auto"/>
              <w:ind w:left="-57" w:right="-57" w:firstLine="0"/>
              <w:jc w:val="center"/>
            </w:pPr>
            <w:r>
              <w:rPr>
                <w:rFonts w:ascii="Times New Roman" w:hAnsi="Times New Roman" w:eastAsia="Times New Roman" w:cs="Times New Roman"/>
                <w:color w:val="000000"/>
                <w:spacing w:val="1"/>
                <w:position w:val="0"/>
                <w:sz w:val="24"/>
                <w:u w:val="single"/>
                <w:shd w:val="clear" w:color="auto" w:fill="FFFFFF"/>
              </w:rPr>
              <w:t>9.3.2</w:t>
            </w:r>
          </w:p>
        </w:tc>
        <w:tc>
          <w:tcPr>
            <w:tcW w:w="5590" w:type="dxa"/>
            <w:tcBorders>
              <w:top w:val="single" w:color="000000" w:sz="4" w:space="0"/>
              <w:left w:val="single" w:color="000000" w:sz="4" w:space="0"/>
              <w:bottom w:val="single" w:color="000000" w:sz="4" w:space="0"/>
              <w:right w:val="single" w:color="000000" w:sz="4" w:space="0"/>
            </w:tcBorders>
            <w:noWrap w:val="0"/>
            <w:vAlign w:val="top"/>
          </w:tcPr>
          <w:p>
            <w:pPr>
              <w:spacing w:before="100" w:after="100" w:line="240" w:lineRule="auto"/>
              <w:ind w:left="0" w:right="0" w:firstLine="0"/>
              <w:jc w:val="both"/>
              <w:rPr>
                <w:color w:val="auto"/>
              </w:rPr>
            </w:pPr>
            <w:r>
              <w:rPr>
                <w:rFonts w:ascii="Times New Roman" w:hAnsi="Times New Roman" w:eastAsia="Times New Roman" w:cs="Times New Roman"/>
                <w:color w:val="auto"/>
                <w:spacing w:val="0"/>
                <w:position w:val="0"/>
                <w:sz w:val="24"/>
                <w:shd w:val="clear" w:color="auto" w:fill="auto"/>
              </w:rPr>
              <w:t>Освещение в СМИ и сети Интернет проводимых на территории региона событийных мероприятий</w:t>
            </w: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ascii="Calibri" w:hAnsi="Calibri" w:eastAsia="Calibri" w:cs="Calibri"/>
              </w:rPr>
            </w:pPr>
            <w:r>
              <w:rPr>
                <w:rFonts w:ascii="Calibri" w:hAnsi="Calibri" w:eastAsia="Calibri" w:cs="Calibri"/>
                <w:sz w:val="22"/>
              </w:rPr>
              <w:t>2021 год</w:t>
            </w:r>
          </w:p>
          <w:p>
            <w:pPr>
              <w:jc w:val="center"/>
              <w:rPr>
                <w:rFonts w:ascii="Calibri" w:hAnsi="Calibri" w:eastAsia="Calibri" w:cs="Calibri"/>
              </w:rPr>
            </w:pPr>
            <w:r>
              <w:rPr>
                <w:rFonts w:ascii="Calibri" w:hAnsi="Calibri" w:eastAsia="Calibri" w:cs="Calibri"/>
                <w:sz w:val="22"/>
              </w:rPr>
              <w:t>2021 год</w:t>
            </w:r>
          </w:p>
        </w:tc>
        <w:tc>
          <w:tcPr>
            <w:tcW w:w="6828" w:type="dxa"/>
            <w:tcBorders>
              <w:top w:val="single" w:color="000000" w:sz="4" w:space="0"/>
              <w:left w:val="single" w:color="000000" w:sz="4" w:space="0"/>
              <w:bottom w:val="single" w:color="000000" w:sz="4" w:space="0"/>
              <w:right w:val="single" w:color="000000" w:sz="4" w:space="0"/>
            </w:tcBorders>
            <w:noWrap w:val="0"/>
            <w:vAlign w:val="top"/>
          </w:tcPr>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Онлайн -урок «Танк Т-34 – боевая машина Великой Отечественной войны» / https://vk.com/prohpole?w=wall-45340045_1803</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https://zoom.us/j/99955426155?pwd=RHRIbnBGbEJDVng4T3d..</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 xml:space="preserve">Фестиваль на территории командного пункта Ротмистрова/ https://prohistoki.ru/kultura/4482.html </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Мероприятие «В памяти нашей февраль 43-го»/ https://прохоровское-поле.рф/novosti/487-5-fevralya-nakanune-dnya-osvobozhdeniya-p-prokhorovka-ot-nemetsko-fashistkoj-okkupatsii-sostoyalos-meropriyatie-v-pamyati-nashej-fevral-43-go.html</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rPr>
              <w:t>Открытие выставки Народного мастера Белгородской области/ https://vk.com/public175491010?z=photo-1</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rPr>
                <w:rFonts w:ascii="Times New Roman" w:hAnsi="Times New Roman" w:eastAsia="Times New Roman" w:cs="Times New Roman"/>
                <w:highlight w:val="none"/>
              </w:rPr>
            </w:pPr>
            <w:r>
              <w:rPr>
                <w:rFonts w:ascii="Times New Roman" w:hAnsi="Times New Roman" w:eastAsia="Times New Roman" w:cs="Times New Roman"/>
                <w:sz w:val="24"/>
              </w:rPr>
              <w:t xml:space="preserve">Мероприятие Межрегиональный фестиваль казачьей культуры«Холковский сполох»/ </w:t>
            </w:r>
            <w:r>
              <w:fldChar w:fldCharType="begin"/>
            </w:r>
            <w:r>
              <w:instrText xml:space="preserve"> HYPERLINK "https://vk.com/public175491010?w=wall-175491010_171" \o "https://vk.com/public175491010?w=wall-175491010_171" </w:instrText>
            </w:r>
            <w:r>
              <w:fldChar w:fldCharType="separate"/>
            </w:r>
            <w:r>
              <w:rPr>
                <w:rStyle w:val="15"/>
                <w:rFonts w:ascii="Times New Roman" w:hAnsi="Times New Roman" w:eastAsia="Times New Roman" w:cs="Times New Roman"/>
                <w:sz w:val="24"/>
              </w:rPr>
              <w:t>https://vk.com/public175491010?w=wall-175491010_171</w:t>
            </w:r>
            <w:r>
              <w:rPr>
                <w:rStyle w:val="15"/>
              </w:rPr>
              <w:fldChar w:fldCharType="end"/>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highlight w:val="none"/>
              </w:rPr>
              <w:t>Выставка «Пусть не будет войны никогда»/ https://прохоровское-поле.рф/novosti/601-rubrika-chto-posmotret-v-muzee-vystavka-pust-ne-budet-vojny-nikogda.html</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highlight w:val="none"/>
              </w:rPr>
              <w:t>Выставка «Судьба России – твоя судьба»/ https://прохоровское-поле.рф/novosti/617-rubrika-chto-posmotret-v-muzee-vystavka-sudba-rossii-tvoya-sudba.html</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highlight w:val="none"/>
              </w:rPr>
              <w:t>Межрегиональный фольклорный фестиваль</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highlight w:val="none"/>
              </w:rPr>
              <w:t>«На родине Маничкиной»/ https://vk.com/public175491010?z=photo-175491010_457239285%2Fwall-175491010_176</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highlight w:val="none"/>
              </w:rPr>
              <w:t>Открытие выставки «Листая семейный альбом»/ https://прохоровское-поле.рф/novosti/629-20-avgusta-2021-goda-v-11-00-v-muzee-trete-ratnoe-pole-rossii-sostoitsya-torzhestvennoe-otkrytie-vystavki-listaya-semejnyj-albom.html</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highlight w:val="none"/>
              </w:rPr>
              <w:t>Всероссийский патриотический фестиваль солдатской песни «Поле Славы» и торжества посвященные Дню танкиста/ https://прохоровское-поле.рф/novosti/646-vserossijskij-patrioticheskij-festival-soldatskoj-pesni-pole-slavy-i-torzhestva-posvyashchennye-dnyu-tankista.html</w:t>
            </w:r>
          </w:p>
          <w:p>
            <w:pPr>
              <w:pBdr>
                <w:top w:val="none" w:color="000000" w:sz="0" w:space="0"/>
                <w:left w:val="none" w:color="000000" w:sz="0" w:space="0"/>
                <w:bottom w:val="none" w:color="000000" w:sz="0" w:space="0"/>
                <w:right w:val="none" w:color="000000" w:sz="0" w:space="0"/>
              </w:pBdr>
              <w:spacing w:before="0" w:beforeAutospacing="0" w:after="0" w:afterAutospacing="0" w:line="240" w:lineRule="auto"/>
              <w:ind w:left="0" w:right="0" w:firstLine="0"/>
            </w:pPr>
            <w:r>
              <w:rPr>
                <w:rFonts w:ascii="Times New Roman" w:hAnsi="Times New Roman" w:eastAsia="Times New Roman" w:cs="Times New Roman"/>
                <w:sz w:val="24"/>
                <w:highlight w:val="none"/>
              </w:rPr>
              <w:t>Всероссийская туристская премия «Маршрут года» - 2020-2021/https://kultproh.ru/sobytiya/marshrut-goda/</w:t>
            </w:r>
          </w:p>
        </w:tc>
      </w:tr>
    </w:tbl>
    <w:p>
      <w:pPr>
        <w:jc w:val="center"/>
        <w:rPr>
          <w:rFonts w:ascii="Times New Roman" w:hAnsi="Times New Roman" w:eastAsia="Times New Roman" w:cs="Times New Roman"/>
        </w:rPr>
      </w:pPr>
    </w:p>
    <w:sectPr>
      <w:pgSz w:w="16838" w:h="11906" w:orient="landscape"/>
      <w:pgMar w:top="1701" w:right="1134" w:bottom="850"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T Sans">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T Sans">
    <w:altName w:val="Segoe Print"/>
    <w:panose1 w:val="00000000000000000000"/>
    <w:charset w:val="00"/>
    <w:family w:val="auto"/>
    <w:pitch w:val="default"/>
    <w:sig w:usb0="00000000" w:usb1="00000000" w:usb2="00000000" w:usb3="00000000" w:csb0="00000000" w:csb1="00000000"/>
  </w:font>
  <w:font w:name="Roboto">
    <w:altName w:val="Wide Latin"/>
    <w:panose1 w:val="02000000000000000000"/>
    <w:charset w:val="00"/>
    <w:family w:val="auto"/>
    <w:pitch w:val="default"/>
    <w:sig w:usb0="00000000" w:usb1="00000000" w:usb2="00000000" w:usb3="00000000" w:csb0="00000000" w:csb1="00000000"/>
  </w:font>
  <w:font w:name="Wide Latin">
    <w:panose1 w:val="020A0A07050505020404"/>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6"/>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8B5674"/>
    <w:rsid w:val="54936F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before="0" w:beforeAutospacing="0" w:after="200" w:afterAutospacing="0" w:line="276" w:lineRule="auto"/>
    </w:pPr>
    <w:rPr>
      <w:rFonts w:hint="default" w:asciiTheme="minorHAnsi" w:hAnsiTheme="minorHAnsi" w:eastAsiaTheme="minorHAnsi" w:cstheme="minorBidi"/>
      <w:sz w:val="22"/>
      <w:szCs w:val="22"/>
      <w:lang w:val="ru-RU" w:eastAsia="en-US" w:bidi="ar-SA"/>
    </w:rPr>
  </w:style>
  <w:style w:type="paragraph" w:styleId="2">
    <w:name w:val="heading 1"/>
    <w:basedOn w:val="1"/>
    <w:next w:val="1"/>
    <w:link w:val="34"/>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35"/>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6"/>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7"/>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8"/>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39"/>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40"/>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1"/>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2"/>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unhideWhenUsed/>
    <w:uiPriority w:val="99"/>
    <w:rPr>
      <w:vertAlign w:val="superscript"/>
    </w:rPr>
  </w:style>
  <w:style w:type="character" w:styleId="14">
    <w:name w:val="endnote reference"/>
    <w:semiHidden/>
    <w:unhideWhenUsed/>
    <w:uiPriority w:val="99"/>
    <w:rPr>
      <w:vertAlign w:val="superscript"/>
    </w:rPr>
  </w:style>
  <w:style w:type="character" w:styleId="15">
    <w:name w:val="Hyperlink"/>
    <w:unhideWhenUsed/>
    <w:uiPriority w:val="99"/>
    <w:rPr>
      <w:color w:val="0563C1" w:themeColor="hyperlink"/>
      <w:u w:val="single"/>
      <w14:textFill>
        <w14:solidFill>
          <w14:schemeClr w14:val="hlink"/>
        </w14:solidFill>
      </w14:textFill>
    </w:rPr>
  </w:style>
  <w:style w:type="paragraph" w:styleId="16">
    <w:name w:val="endnote text"/>
    <w:basedOn w:val="1"/>
    <w:link w:val="178"/>
    <w:semiHidden/>
    <w:unhideWhenUsed/>
    <w:uiPriority w:val="99"/>
    <w:pPr>
      <w:spacing w:after="0" w:line="240" w:lineRule="auto"/>
    </w:pPr>
    <w:rPr>
      <w:sz w:val="20"/>
    </w:rPr>
  </w:style>
  <w:style w:type="paragraph" w:styleId="17">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8">
    <w:name w:val="footnote text"/>
    <w:basedOn w:val="1"/>
    <w:link w:val="177"/>
    <w:semiHidden/>
    <w:unhideWhenUsed/>
    <w:uiPriority w:val="99"/>
    <w:pPr>
      <w:spacing w:after="40" w:line="240" w:lineRule="auto"/>
    </w:pPr>
    <w:rPr>
      <w:sz w:val="18"/>
    </w:rPr>
  </w:style>
  <w:style w:type="paragraph" w:styleId="19">
    <w:name w:val="toc 8"/>
    <w:basedOn w:val="1"/>
    <w:next w:val="1"/>
    <w:unhideWhenUsed/>
    <w:uiPriority w:val="39"/>
    <w:pPr>
      <w:spacing w:after="57"/>
      <w:ind w:left="1984" w:right="0" w:firstLine="0"/>
    </w:pPr>
  </w:style>
  <w:style w:type="paragraph" w:styleId="20">
    <w:name w:val="header"/>
    <w:basedOn w:val="1"/>
    <w:link w:val="49"/>
    <w:unhideWhenUsed/>
    <w:uiPriority w:val="99"/>
    <w:pPr>
      <w:tabs>
        <w:tab w:val="center" w:pos="7143"/>
        <w:tab w:val="right" w:pos="14287"/>
      </w:tabs>
      <w:spacing w:after="0" w:line="240" w:lineRule="auto"/>
    </w:pPr>
  </w:style>
  <w:style w:type="paragraph" w:styleId="21">
    <w:name w:val="toc 9"/>
    <w:basedOn w:val="1"/>
    <w:next w:val="1"/>
    <w:unhideWhenUsed/>
    <w:uiPriority w:val="39"/>
    <w:pPr>
      <w:spacing w:after="57"/>
      <w:ind w:left="2268" w:right="0" w:firstLine="0"/>
    </w:pPr>
  </w:style>
  <w:style w:type="paragraph" w:styleId="22">
    <w:name w:val="toc 7"/>
    <w:basedOn w:val="1"/>
    <w:next w:val="1"/>
    <w:unhideWhenUsed/>
    <w:uiPriority w:val="39"/>
    <w:pPr>
      <w:spacing w:after="57"/>
      <w:ind w:left="1701" w:right="0" w:firstLine="0"/>
    </w:pPr>
  </w:style>
  <w:style w:type="paragraph" w:styleId="23">
    <w:name w:val="toc 1"/>
    <w:basedOn w:val="1"/>
    <w:next w:val="1"/>
    <w:unhideWhenUsed/>
    <w:uiPriority w:val="39"/>
    <w:pPr>
      <w:spacing w:after="57"/>
      <w:ind w:left="0" w:right="0" w:firstLine="0"/>
    </w:pPr>
  </w:style>
  <w:style w:type="paragraph" w:styleId="24">
    <w:name w:val="toc 6"/>
    <w:basedOn w:val="1"/>
    <w:next w:val="1"/>
    <w:unhideWhenUsed/>
    <w:uiPriority w:val="39"/>
    <w:pPr>
      <w:spacing w:after="57"/>
      <w:ind w:left="1417" w:right="0" w:firstLine="0"/>
    </w:pPr>
  </w:style>
  <w:style w:type="paragraph" w:styleId="25">
    <w:name w:val="table of figures"/>
    <w:basedOn w:val="1"/>
    <w:next w:val="1"/>
    <w:unhideWhenUsed/>
    <w:uiPriority w:val="99"/>
    <w:pPr>
      <w:spacing w:after="0" w:afterAutospacing="0"/>
    </w:pPr>
  </w:style>
  <w:style w:type="paragraph" w:styleId="26">
    <w:name w:val="toc 3"/>
    <w:basedOn w:val="1"/>
    <w:next w:val="1"/>
    <w:unhideWhenUsed/>
    <w:uiPriority w:val="39"/>
    <w:pPr>
      <w:spacing w:after="57"/>
      <w:ind w:left="567" w:right="0" w:firstLine="0"/>
    </w:pPr>
  </w:style>
  <w:style w:type="paragraph" w:styleId="27">
    <w:name w:val="toc 2"/>
    <w:basedOn w:val="1"/>
    <w:next w:val="1"/>
    <w:unhideWhenUsed/>
    <w:uiPriority w:val="39"/>
    <w:pPr>
      <w:spacing w:after="57"/>
      <w:ind w:left="283" w:right="0" w:firstLine="0"/>
    </w:pPr>
  </w:style>
  <w:style w:type="paragraph" w:styleId="28">
    <w:name w:val="toc 4"/>
    <w:basedOn w:val="1"/>
    <w:next w:val="1"/>
    <w:unhideWhenUsed/>
    <w:uiPriority w:val="39"/>
    <w:pPr>
      <w:spacing w:after="57"/>
      <w:ind w:left="850" w:right="0" w:firstLine="0"/>
    </w:pPr>
  </w:style>
  <w:style w:type="paragraph" w:styleId="29">
    <w:name w:val="toc 5"/>
    <w:basedOn w:val="1"/>
    <w:next w:val="1"/>
    <w:unhideWhenUsed/>
    <w:uiPriority w:val="39"/>
    <w:pPr>
      <w:spacing w:after="57"/>
      <w:ind w:left="1134" w:right="0" w:firstLine="0"/>
    </w:pPr>
  </w:style>
  <w:style w:type="paragraph" w:styleId="30">
    <w:name w:val="Title"/>
    <w:basedOn w:val="1"/>
    <w:next w:val="1"/>
    <w:link w:val="43"/>
    <w:qFormat/>
    <w:uiPriority w:val="10"/>
    <w:pPr>
      <w:spacing w:before="300" w:after="200"/>
      <w:contextualSpacing/>
    </w:pPr>
    <w:rPr>
      <w:sz w:val="48"/>
      <w:szCs w:val="48"/>
    </w:rPr>
  </w:style>
  <w:style w:type="paragraph" w:styleId="31">
    <w:name w:val="footer"/>
    <w:basedOn w:val="1"/>
    <w:link w:val="51"/>
    <w:unhideWhenUsed/>
    <w:uiPriority w:val="99"/>
    <w:pPr>
      <w:tabs>
        <w:tab w:val="center" w:pos="7143"/>
        <w:tab w:val="right" w:pos="14287"/>
      </w:tabs>
      <w:spacing w:after="0" w:line="240" w:lineRule="auto"/>
    </w:pPr>
  </w:style>
  <w:style w:type="paragraph" w:styleId="32">
    <w:name w:val="Subtitle"/>
    <w:basedOn w:val="1"/>
    <w:next w:val="1"/>
    <w:link w:val="44"/>
    <w:qFormat/>
    <w:uiPriority w:val="11"/>
    <w:pPr>
      <w:spacing w:before="200" w:after="200"/>
    </w:pPr>
    <w:rPr>
      <w:sz w:val="24"/>
      <w:szCs w:val="24"/>
    </w:rPr>
  </w:style>
  <w:style w:type="table" w:styleId="33">
    <w:name w:val="Table Grid"/>
    <w:basedOn w:val="12"/>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4">
    <w:name w:val="Heading 1 Char"/>
    <w:link w:val="2"/>
    <w:uiPriority w:val="9"/>
    <w:rPr>
      <w:rFonts w:ascii="Arial" w:hAnsi="Arial" w:eastAsia="Arial" w:cs="Arial"/>
      <w:sz w:val="40"/>
      <w:szCs w:val="40"/>
    </w:rPr>
  </w:style>
  <w:style w:type="character" w:customStyle="1" w:styleId="35">
    <w:name w:val="Heading 2 Char"/>
    <w:link w:val="3"/>
    <w:uiPriority w:val="9"/>
    <w:rPr>
      <w:rFonts w:ascii="Arial" w:hAnsi="Arial" w:eastAsia="Arial" w:cs="Arial"/>
      <w:sz w:val="34"/>
    </w:rPr>
  </w:style>
  <w:style w:type="character" w:customStyle="1" w:styleId="36">
    <w:name w:val="Heading 3 Char"/>
    <w:link w:val="4"/>
    <w:uiPriority w:val="9"/>
    <w:rPr>
      <w:rFonts w:ascii="Arial" w:hAnsi="Arial" w:eastAsia="Arial" w:cs="Arial"/>
      <w:sz w:val="30"/>
      <w:szCs w:val="30"/>
    </w:rPr>
  </w:style>
  <w:style w:type="character" w:customStyle="1" w:styleId="37">
    <w:name w:val="Heading 4 Char"/>
    <w:link w:val="5"/>
    <w:uiPriority w:val="9"/>
    <w:rPr>
      <w:rFonts w:ascii="Arial" w:hAnsi="Arial" w:eastAsia="Arial" w:cs="Arial"/>
      <w:b/>
      <w:bCs/>
      <w:sz w:val="26"/>
      <w:szCs w:val="26"/>
    </w:rPr>
  </w:style>
  <w:style w:type="character" w:customStyle="1" w:styleId="38">
    <w:name w:val="Heading 5 Char"/>
    <w:link w:val="6"/>
    <w:uiPriority w:val="9"/>
    <w:rPr>
      <w:rFonts w:ascii="Arial" w:hAnsi="Arial" w:eastAsia="Arial" w:cs="Arial"/>
      <w:b/>
      <w:bCs/>
      <w:sz w:val="24"/>
      <w:szCs w:val="24"/>
    </w:rPr>
  </w:style>
  <w:style w:type="character" w:customStyle="1" w:styleId="39">
    <w:name w:val="Heading 6 Char"/>
    <w:link w:val="7"/>
    <w:qFormat/>
    <w:uiPriority w:val="9"/>
    <w:rPr>
      <w:rFonts w:ascii="Arial" w:hAnsi="Arial" w:eastAsia="Arial" w:cs="Arial"/>
      <w:b/>
      <w:bCs/>
      <w:sz w:val="22"/>
      <w:szCs w:val="22"/>
    </w:rPr>
  </w:style>
  <w:style w:type="character" w:customStyle="1" w:styleId="40">
    <w:name w:val="Heading 7 Char"/>
    <w:link w:val="8"/>
    <w:qFormat/>
    <w:uiPriority w:val="9"/>
    <w:rPr>
      <w:rFonts w:ascii="Arial" w:hAnsi="Arial" w:eastAsia="Arial" w:cs="Arial"/>
      <w:b/>
      <w:bCs/>
      <w:i/>
      <w:iCs/>
      <w:sz w:val="22"/>
      <w:szCs w:val="22"/>
    </w:rPr>
  </w:style>
  <w:style w:type="character" w:customStyle="1" w:styleId="41">
    <w:name w:val="Heading 8 Char"/>
    <w:link w:val="9"/>
    <w:uiPriority w:val="9"/>
    <w:rPr>
      <w:rFonts w:ascii="Arial" w:hAnsi="Arial" w:eastAsia="Arial" w:cs="Arial"/>
      <w:i/>
      <w:iCs/>
      <w:sz w:val="22"/>
      <w:szCs w:val="22"/>
    </w:rPr>
  </w:style>
  <w:style w:type="character" w:customStyle="1" w:styleId="42">
    <w:name w:val="Heading 9 Char"/>
    <w:link w:val="10"/>
    <w:uiPriority w:val="9"/>
    <w:rPr>
      <w:rFonts w:ascii="Arial" w:hAnsi="Arial" w:eastAsia="Arial" w:cs="Arial"/>
      <w:i/>
      <w:iCs/>
      <w:sz w:val="21"/>
      <w:szCs w:val="21"/>
    </w:rPr>
  </w:style>
  <w:style w:type="character" w:customStyle="1" w:styleId="43">
    <w:name w:val="Title Char"/>
    <w:link w:val="30"/>
    <w:uiPriority w:val="10"/>
    <w:rPr>
      <w:sz w:val="48"/>
      <w:szCs w:val="48"/>
    </w:rPr>
  </w:style>
  <w:style w:type="character" w:customStyle="1" w:styleId="44">
    <w:name w:val="Subtitle Char"/>
    <w:link w:val="32"/>
    <w:uiPriority w:val="11"/>
    <w:rPr>
      <w:sz w:val="24"/>
      <w:szCs w:val="24"/>
    </w:rPr>
  </w:style>
  <w:style w:type="paragraph" w:styleId="45">
    <w:name w:val="Quote"/>
    <w:basedOn w:val="1"/>
    <w:next w:val="1"/>
    <w:link w:val="46"/>
    <w:qFormat/>
    <w:uiPriority w:val="29"/>
    <w:pPr>
      <w:ind w:left="720" w:right="720"/>
    </w:pPr>
    <w:rPr>
      <w:i/>
    </w:rPr>
  </w:style>
  <w:style w:type="character" w:customStyle="1" w:styleId="46">
    <w:name w:val="Quote Char"/>
    <w:link w:val="45"/>
    <w:uiPriority w:val="29"/>
    <w:rPr>
      <w:i/>
    </w:rPr>
  </w:style>
  <w:style w:type="paragraph" w:styleId="47">
    <w:name w:val="Intense Quote"/>
    <w:basedOn w:val="1"/>
    <w:next w:val="1"/>
    <w:link w:val="48"/>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48">
    <w:name w:val="Intense Quote Char"/>
    <w:link w:val="47"/>
    <w:uiPriority w:val="30"/>
    <w:rPr>
      <w:i/>
    </w:rPr>
  </w:style>
  <w:style w:type="character" w:customStyle="1" w:styleId="49">
    <w:name w:val="Header Char"/>
    <w:link w:val="20"/>
    <w:uiPriority w:val="99"/>
  </w:style>
  <w:style w:type="character" w:customStyle="1" w:styleId="50">
    <w:name w:val="Footer Char"/>
    <w:link w:val="31"/>
    <w:uiPriority w:val="99"/>
  </w:style>
  <w:style w:type="character" w:customStyle="1" w:styleId="51">
    <w:name w:val="Caption Char"/>
    <w:link w:val="31"/>
    <w:uiPriority w:val="99"/>
  </w:style>
  <w:style w:type="table" w:customStyle="1" w:styleId="52">
    <w:name w:val="Table Grid Light"/>
    <w:basedOn w:val="12"/>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3">
    <w:name w:val="Plain Table 1"/>
    <w:basedOn w:val="12"/>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4">
    <w:name w:val="Plain Table 2"/>
    <w:basedOn w:val="1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5">
    <w:name w:val="Plain Table 3"/>
    <w:basedOn w:val="12"/>
    <w:uiPriority w:val="99"/>
    <w:pPr>
      <w:spacing w:after="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6">
    <w:name w:val="Plain Table 4"/>
    <w:basedOn w:val="12"/>
    <w:uiPriority w:val="99"/>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7">
    <w:name w:val="Plain Table 5"/>
    <w:basedOn w:val="12"/>
    <w:uiPriority w:val="99"/>
    <w:pPr>
      <w:spacing w:after="0" w:line="240" w:lineRule="auto"/>
    </w:pP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8">
    <w:name w:val="Grid Table 1 Light"/>
    <w:basedOn w:val="12"/>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59">
    <w:name w:val="Grid Table 1 Light - Accent 1"/>
    <w:basedOn w:val="12"/>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0">
    <w:name w:val="Grid Table 1 Light - Accent 2"/>
    <w:basedOn w:val="12"/>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1">
    <w:name w:val="Grid Table 1 Light - Accent 3"/>
    <w:basedOn w:val="12"/>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2">
    <w:name w:val="Grid Table 1 Light - Accent 4"/>
    <w:basedOn w:val="12"/>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3">
    <w:name w:val="Grid Table 1 Light - Accent 5"/>
    <w:basedOn w:val="12"/>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4">
    <w:name w:val="Grid Table 1 Light - Accent 6"/>
    <w:basedOn w:val="12"/>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5">
    <w:name w:val="Grid Table 2"/>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6">
    <w:name w:val="Grid Table 2 - Accent 1"/>
    <w:basedOn w:val="12"/>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67">
    <w:name w:val="Grid Table 2 - Accent 2"/>
    <w:basedOn w:val="12"/>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68">
    <w:name w:val="Grid Table 2 - Accent 3"/>
    <w:basedOn w:val="12"/>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69">
    <w:name w:val="Grid Table 2 - Accent 4"/>
    <w:basedOn w:val="12"/>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0">
    <w:name w:val="Grid Table 2 - Accent 5"/>
    <w:basedOn w:val="12"/>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1">
    <w:name w:val="Grid Table 2 - Accent 6"/>
    <w:basedOn w:val="12"/>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2">
    <w:name w:val="Grid Table 3"/>
    <w:basedOn w:val="12"/>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3">
    <w:name w:val="Grid Table 3 - Accent 1"/>
    <w:basedOn w:val="12"/>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74">
    <w:name w:val="Grid Table 3 - Accent 2"/>
    <w:basedOn w:val="12"/>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5">
    <w:name w:val="Grid Table 3 - Accent 3"/>
    <w:basedOn w:val="12"/>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6">
    <w:name w:val="Grid Table 3 - Accent 4"/>
    <w:basedOn w:val="12"/>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7">
    <w:name w:val="Grid Table 3 - Accent 5"/>
    <w:basedOn w:val="12"/>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8">
    <w:name w:val="Grid Table 3 - Accent 6"/>
    <w:basedOn w:val="12"/>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9">
    <w:name w:val="Grid Table 4"/>
    <w:basedOn w:val="12"/>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0">
    <w:name w:val="Grid Table 4 - Accent 1"/>
    <w:basedOn w:val="12"/>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81">
    <w:name w:val="Grid Table 4 - Accent 2"/>
    <w:basedOn w:val="12"/>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2">
    <w:name w:val="Grid Table 4 - Accent 3"/>
    <w:basedOn w:val="12"/>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3">
    <w:name w:val="Grid Table 4 - Accent 4"/>
    <w:basedOn w:val="12"/>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4">
    <w:name w:val="Grid Table 4 - Accent 5"/>
    <w:basedOn w:val="12"/>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85">
    <w:name w:val="Grid Table 4 - Accent 6"/>
    <w:basedOn w:val="12"/>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6">
    <w:name w:val="Grid Table 5 Dark"/>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87">
    <w:name w:val="Grid Table 5 Dark- Accent 1"/>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88">
    <w:name w:val="Grid Table 5 Dark - Accent 2"/>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89">
    <w:name w:val="Grid Table 5 Dark - Accent 3"/>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90">
    <w:name w:val="Grid Table 5 Dark- Accent 4"/>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91">
    <w:name w:val="Grid Table 5 Dark - Accent 5"/>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92">
    <w:name w:val="Grid Table 5 Dark - Accent 6"/>
    <w:basedOn w:val="12"/>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93">
    <w:name w:val="Grid Table 6 Colorful"/>
    <w:basedOn w:val="12"/>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4">
    <w:name w:val="Grid Table 6 Colorful - Accent 1"/>
    <w:basedOn w:val="12"/>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5">
    <w:name w:val="Grid Table 6 Colorful - Accent 2"/>
    <w:basedOn w:val="12"/>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6">
    <w:name w:val="Grid Table 6 Colorful - Accent 3"/>
    <w:basedOn w:val="12"/>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97">
    <w:name w:val="Grid Table 6 Colorful - Accent 4"/>
    <w:basedOn w:val="12"/>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98">
    <w:name w:val="Grid Table 6 Colorful - Accent 5"/>
    <w:basedOn w:val="12"/>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99">
    <w:name w:val="Grid Table 6 Colorful - Accent 6"/>
    <w:basedOn w:val="12"/>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00">
    <w:name w:val="Grid Table 7 Colorful"/>
    <w:basedOn w:val="12"/>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1">
    <w:name w:val="Grid Table 7 Colorful - Accent 1"/>
    <w:basedOn w:val="12"/>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2">
    <w:name w:val="Grid Table 7 Colorful - Accent 2"/>
    <w:basedOn w:val="12"/>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3">
    <w:name w:val="Grid Table 7 Colorful - Accent 3"/>
    <w:basedOn w:val="12"/>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4">
    <w:name w:val="Grid Table 7 Colorful - Accent 4"/>
    <w:basedOn w:val="12"/>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5">
    <w:name w:val="Grid Table 7 Colorful - Accent 5"/>
    <w:basedOn w:val="12"/>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06">
    <w:name w:val="Grid Table 7 Colorful - Accent 6"/>
    <w:basedOn w:val="12"/>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07">
    <w:name w:val="List Table 1 Light"/>
    <w:basedOn w:val="12"/>
    <w:uiPriority w:val="99"/>
    <w:pPr>
      <w:spacing w:after="0" w:line="240" w:lineRule="auto"/>
    </w:pP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08">
    <w:name w:val="List Table 1 Light - Accent 1"/>
    <w:basedOn w:val="12"/>
    <w:uiPriority w:val="99"/>
    <w:pPr>
      <w:spacing w:after="0" w:line="240" w:lineRule="auto"/>
    </w:pP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09">
    <w:name w:val="List Table 1 Light - Accent 2"/>
    <w:basedOn w:val="12"/>
    <w:uiPriority w:val="99"/>
    <w:pPr>
      <w:spacing w:after="0" w:line="240" w:lineRule="auto"/>
    </w:pP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10">
    <w:name w:val="List Table 1 Light - Accent 3"/>
    <w:basedOn w:val="12"/>
    <w:uiPriority w:val="99"/>
    <w:pPr>
      <w:spacing w:after="0" w:line="240" w:lineRule="auto"/>
    </w:pP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11">
    <w:name w:val="List Table 1 Light - Accent 4"/>
    <w:basedOn w:val="12"/>
    <w:uiPriority w:val="99"/>
    <w:pPr>
      <w:spacing w:after="0" w:line="240" w:lineRule="auto"/>
    </w:pP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12">
    <w:name w:val="List Table 1 Light - Accent 5"/>
    <w:basedOn w:val="12"/>
    <w:uiPriority w:val="99"/>
    <w:pPr>
      <w:spacing w:after="0" w:line="240" w:lineRule="auto"/>
    </w:pP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13">
    <w:name w:val="List Table 1 Light - Accent 6"/>
    <w:basedOn w:val="12"/>
    <w:uiPriority w:val="99"/>
    <w:pPr>
      <w:spacing w:after="0" w:line="240" w:lineRule="auto"/>
    </w:pP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14">
    <w:name w:val="List Table 2"/>
    <w:basedOn w:val="12"/>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5">
    <w:name w:val="List Table 2 - Accent 1"/>
    <w:basedOn w:val="12"/>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16">
    <w:name w:val="List Table 2 - Accent 2"/>
    <w:basedOn w:val="12"/>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17">
    <w:name w:val="List Table 2 - Accent 3"/>
    <w:basedOn w:val="12"/>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18">
    <w:name w:val="List Table 2 - Accent 4"/>
    <w:basedOn w:val="12"/>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19">
    <w:name w:val="List Table 2 - Accent 5"/>
    <w:basedOn w:val="12"/>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20">
    <w:name w:val="List Table 2 - Accent 6"/>
    <w:basedOn w:val="12"/>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21">
    <w:name w:val="List Table 3"/>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2">
    <w:name w:val="List Table 3 - Accent 1"/>
    <w:basedOn w:val="12"/>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3">
    <w:name w:val="List Table 3 - Accent 2"/>
    <w:basedOn w:val="12"/>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4">
    <w:name w:val="List Table 3 - Accent 3"/>
    <w:basedOn w:val="12"/>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5">
    <w:name w:val="List Table 3 - Accent 4"/>
    <w:basedOn w:val="12"/>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6">
    <w:name w:val="List Table 3 - Accent 5"/>
    <w:basedOn w:val="12"/>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27">
    <w:name w:val="List Table 3 - Accent 6"/>
    <w:basedOn w:val="12"/>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28">
    <w:name w:val="List Table 4"/>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9">
    <w:name w:val="List Table 4 - Accent 1"/>
    <w:basedOn w:val="12"/>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30">
    <w:name w:val="List Table 4 - Accent 2"/>
    <w:basedOn w:val="12"/>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31">
    <w:name w:val="List Table 4 - Accent 3"/>
    <w:basedOn w:val="12"/>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32">
    <w:name w:val="List Table 4 - Accent 4"/>
    <w:basedOn w:val="12"/>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33">
    <w:name w:val="List Table 4 - Accent 5"/>
    <w:basedOn w:val="12"/>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34">
    <w:name w:val="List Table 4 - Accent 6"/>
    <w:basedOn w:val="12"/>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35">
    <w:name w:val="List Table 5 Dark"/>
    <w:basedOn w:val="12"/>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6">
    <w:name w:val="List Table 5 Dark - Accent 1"/>
    <w:basedOn w:val="12"/>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37">
    <w:name w:val="List Table 5 Dark - Accent 2"/>
    <w:basedOn w:val="12"/>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38">
    <w:name w:val="List Table 5 Dark - Accent 3"/>
    <w:basedOn w:val="12"/>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39">
    <w:name w:val="List Table 5 Dark - Accent 4"/>
    <w:basedOn w:val="12"/>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40">
    <w:name w:val="List Table 5 Dark - Accent 5"/>
    <w:basedOn w:val="12"/>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141">
    <w:name w:val="List Table 5 Dark - Accent 6"/>
    <w:basedOn w:val="12"/>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42">
    <w:name w:val="List Table 6 Colorful"/>
    <w:basedOn w:val="12"/>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3">
    <w:name w:val="List Table 6 Colorful - Accent 1"/>
    <w:basedOn w:val="12"/>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44">
    <w:name w:val="List Table 6 Colorful - Accent 2"/>
    <w:basedOn w:val="12"/>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5">
    <w:name w:val="List Table 6 Colorful - Accent 3"/>
    <w:basedOn w:val="12"/>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6">
    <w:name w:val="List Table 6 Colorful - Accent 4"/>
    <w:basedOn w:val="12"/>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7">
    <w:name w:val="List Table 6 Colorful - Accent 5"/>
    <w:basedOn w:val="12"/>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48">
    <w:name w:val="List Table 6 Colorful - Accent 6"/>
    <w:basedOn w:val="12"/>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49">
    <w:name w:val="List Table 7 Colorful"/>
    <w:basedOn w:val="12"/>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0">
    <w:name w:val="List Table 7 Colorful - Accent 1"/>
    <w:basedOn w:val="12"/>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51">
    <w:name w:val="List Table 7 Colorful - Accent 2"/>
    <w:basedOn w:val="12"/>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2">
    <w:name w:val="List Table 7 Colorful - Accent 3"/>
    <w:basedOn w:val="12"/>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3">
    <w:name w:val="List Table 7 Colorful - Accent 4"/>
    <w:basedOn w:val="12"/>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4">
    <w:name w:val="List Table 7 Colorful - Accent 5"/>
    <w:basedOn w:val="12"/>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5">
    <w:name w:val="List Table 7 Colorful - Accent 6"/>
    <w:basedOn w:val="12"/>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6">
    <w:name w:val="Lined - Accent"/>
    <w:basedOn w:val="12"/>
    <w:uiPriority w:val="99"/>
    <w:pPr>
      <w:spacing w:after="0" w:line="240" w:lineRule="auto"/>
    </w:pPr>
    <w:rPr>
      <w:color w:val="404040"/>
    </w:rP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57">
    <w:name w:val="Lined - Accent 1"/>
    <w:basedOn w:val="12"/>
    <w:uiPriority w:val="99"/>
    <w:pPr>
      <w:spacing w:after="0" w:line="240" w:lineRule="auto"/>
    </w:pPr>
    <w:rPr>
      <w:color w:val="404040"/>
    </w:rPr>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58">
    <w:name w:val="Lined - Accent 2"/>
    <w:basedOn w:val="12"/>
    <w:uiPriority w:val="99"/>
    <w:pPr>
      <w:spacing w:after="0" w:line="240" w:lineRule="auto"/>
    </w:pPr>
    <w:rPr>
      <w:color w:val="404040"/>
    </w:rPr>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59">
    <w:name w:val="Lined - Accent 3"/>
    <w:basedOn w:val="12"/>
    <w:uiPriority w:val="99"/>
    <w:pPr>
      <w:spacing w:after="0" w:line="240" w:lineRule="auto"/>
    </w:pPr>
    <w:rPr>
      <w:color w:val="404040"/>
    </w:rPr>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0">
    <w:name w:val="Lined - Accent 4"/>
    <w:basedOn w:val="12"/>
    <w:uiPriority w:val="99"/>
    <w:pPr>
      <w:spacing w:after="0" w:line="240" w:lineRule="auto"/>
    </w:pPr>
    <w:rPr>
      <w:color w:val="404040"/>
    </w:rPr>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1">
    <w:name w:val="Lined - Accent 5"/>
    <w:basedOn w:val="12"/>
    <w:uiPriority w:val="99"/>
    <w:pPr>
      <w:spacing w:after="0" w:line="240" w:lineRule="auto"/>
    </w:pPr>
    <w:rPr>
      <w:color w:val="404040"/>
    </w:rPr>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62">
    <w:name w:val="Lined - Accent 6"/>
    <w:basedOn w:val="12"/>
    <w:uiPriority w:val="99"/>
    <w:pPr>
      <w:spacing w:after="0" w:line="240" w:lineRule="auto"/>
    </w:pPr>
    <w:rPr>
      <w:color w:val="404040"/>
    </w:rPr>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63">
    <w:name w:val="Bordered &amp; Lined - Accent"/>
    <w:basedOn w:val="12"/>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4">
    <w:name w:val="Bordered &amp; Lined - Accent 1"/>
    <w:basedOn w:val="12"/>
    <w:uiPriority w:val="99"/>
    <w:pPr>
      <w:spacing w:after="0" w:line="240" w:lineRule="auto"/>
    </w:pPr>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65">
    <w:name w:val="Bordered &amp; Lined - Accent 2"/>
    <w:basedOn w:val="12"/>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6">
    <w:name w:val="Bordered &amp; Lined - Accent 3"/>
    <w:basedOn w:val="12"/>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7">
    <w:name w:val="Bordered &amp; Lined - Accent 4"/>
    <w:basedOn w:val="12"/>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8">
    <w:name w:val="Bordered &amp; Lined - Accent 5"/>
    <w:basedOn w:val="12"/>
    <w:uiPriority w:val="99"/>
    <w:pPr>
      <w:spacing w:after="0" w:line="240" w:lineRule="auto"/>
    </w:pPr>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69">
    <w:name w:val="Bordered &amp; Lined - Accent 6"/>
    <w:basedOn w:val="12"/>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0">
    <w:name w:val="Bordered"/>
    <w:basedOn w:val="1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1">
    <w:name w:val="Bordered - Accent 1"/>
    <w:basedOn w:val="12"/>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2">
    <w:name w:val="Bordered - Accent 2"/>
    <w:basedOn w:val="12"/>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3">
    <w:name w:val="Bordered - Accent 3"/>
    <w:basedOn w:val="12"/>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4">
    <w:name w:val="Bordered - Accent 4"/>
    <w:basedOn w:val="12"/>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5">
    <w:name w:val="Bordered - Accent 5"/>
    <w:basedOn w:val="12"/>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6">
    <w:name w:val="Bordered - Accent 6"/>
    <w:basedOn w:val="12"/>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7">
    <w:name w:val="Footnote Text Char"/>
    <w:link w:val="18"/>
    <w:uiPriority w:val="99"/>
    <w:rPr>
      <w:sz w:val="18"/>
    </w:rPr>
  </w:style>
  <w:style w:type="character" w:customStyle="1" w:styleId="178">
    <w:name w:val="Endnote Text Char"/>
    <w:link w:val="16"/>
    <w:uiPriority w:val="99"/>
    <w:rPr>
      <w:sz w:val="20"/>
    </w:rPr>
  </w:style>
  <w:style w:type="paragraph" w:customStyle="1" w:styleId="179">
    <w:name w:val="TOC Heading"/>
    <w:unhideWhenUsed/>
    <w:uiPriority w:val="39"/>
    <w:pPr>
      <w:spacing w:before="0" w:beforeAutospacing="0" w:after="200" w:afterAutospacing="0" w:line="276" w:lineRule="auto"/>
    </w:pPr>
    <w:rPr>
      <w:rFonts w:hint="default" w:asciiTheme="minorHAnsi" w:hAnsiTheme="minorHAnsi" w:eastAsiaTheme="minorHAnsi" w:cstheme="minorBidi"/>
      <w:sz w:val="22"/>
      <w:szCs w:val="22"/>
      <w:lang w:val="ru-RU" w:eastAsia="en-US" w:bidi="ar-SA"/>
    </w:rPr>
  </w:style>
  <w:style w:type="paragraph" w:styleId="180">
    <w:name w:val="No Spacing"/>
    <w:basedOn w:val="1"/>
    <w:qFormat/>
    <w:uiPriority w:val="1"/>
    <w:pPr>
      <w:spacing w:after="0" w:line="240" w:lineRule="auto"/>
    </w:pPr>
  </w:style>
  <w:style w:type="paragraph" w:styleId="181">
    <w:name w:val="List Paragraph"/>
    <w:basedOn w:val="1"/>
    <w:qFormat/>
    <w:uiPriority w:val="34"/>
    <w:pPr>
      <w:ind w:left="720"/>
      <w:contextualSpacing/>
    </w:pPr>
  </w:style>
  <w:style w:type="paragraph" w:customStyle="1" w:styleId="182">
    <w:name w:val="Обычный1"/>
    <w:uiPriority w:val="0"/>
    <w:pPr>
      <w:keepNext w:val="0"/>
      <w:keepLines w:val="0"/>
      <w:pageBreakBefore w:val="0"/>
      <w:widowControl/>
      <w:suppressLineNumbers w:val="0"/>
      <w:pBdr>
        <w:top w:val="none" w:color="000000" w:sz="0" w:space="0"/>
        <w:left w:val="none" w:color="000000" w:sz="0" w:space="0"/>
        <w:bottom w:val="none" w:color="000000" w:sz="0" w:space="0"/>
        <w:right w:val="none" w:color="000000" w:sz="0" w:space="0"/>
        <w:between w:val="none" w:color="000000" w:sz="0" w:space="0"/>
      </w:pBdr>
      <w:shd w:val="clear" w:color="000000"/>
      <w:spacing w:before="0" w:beforeAutospacing="0" w:after="0" w:afterAutospacing="0" w:line="240" w:lineRule="auto"/>
      <w:ind w:left="0" w:right="0" w:firstLine="0"/>
      <w:contextualSpacing w:val="0"/>
      <w:jc w:val="left"/>
    </w:pPr>
    <w:rPr>
      <w:rFonts w:hint="default" w:ascii="Times New Roman" w:hAnsi="Times New Roman" w:eastAsia="Times New Roman" w:cs="Times New Roman"/>
      <w:color w:val="auto"/>
      <w:spacing w:val="0"/>
      <w:position w:val="0"/>
      <w:sz w:val="20"/>
      <w:szCs w:val="20"/>
      <w:highlight w:val="none"/>
      <w:u w:val="none"/>
      <w:vertAlign w:val="baseline"/>
      <w:rtl w:val="0"/>
      <w:cs w:val="0"/>
      <w:lang w:val="ru-RU" w:eastAsia="ru-RU" w:bidi="ar-SA"/>
    </w:rPr>
  </w:style>
  <w:style w:type="paragraph" w:customStyle="1" w:styleId="183">
    <w:name w:val="Основной текст с отступом 31"/>
    <w:uiPriority w:val="0"/>
    <w:pPr>
      <w:keepNext w:val="0"/>
      <w:keepLines w:val="0"/>
      <w:pageBreakBefore w:val="0"/>
      <w:widowControl/>
      <w:suppressLineNumbers w:val="0"/>
      <w:pBdr>
        <w:top w:val="none" w:color="000000" w:sz="0" w:space="0"/>
        <w:left w:val="none" w:color="000000" w:sz="0" w:space="0"/>
        <w:bottom w:val="none" w:color="000000" w:sz="0" w:space="0"/>
        <w:right w:val="none" w:color="000000" w:sz="0" w:space="0"/>
        <w:between w:val="none" w:color="000000" w:sz="0" w:space="0"/>
      </w:pBdr>
      <w:shd w:val="clear" w:color="000000"/>
      <w:spacing w:before="0" w:beforeAutospacing="0" w:after="0" w:afterAutospacing="0" w:line="240" w:lineRule="auto"/>
      <w:ind w:left="0" w:right="0" w:firstLine="708"/>
      <w:contextualSpacing w:val="0"/>
      <w:jc w:val="both"/>
    </w:pPr>
    <w:rPr>
      <w:rFonts w:hint="default" w:ascii="Times New Roman" w:hAnsi="Times New Roman" w:eastAsia="Times New Roman" w:cs="Times New Roman"/>
      <w:color w:val="auto"/>
      <w:spacing w:val="0"/>
      <w:position w:val="0"/>
      <w:sz w:val="28"/>
      <w:szCs w:val="24"/>
      <w:highlight w:val="none"/>
      <w:u w:val="none"/>
      <w:vertAlign w:val="baseline"/>
      <w:rtl w:val="0"/>
      <w:cs w:val="0"/>
      <w:lang w:val="ru-RU" w:eastAsia="ru-RU" w:bidi="ar-SA"/>
    </w:rPr>
  </w:style>
  <w:style w:type="paragraph" w:customStyle="1" w:styleId="184">
    <w:name w:val="Обычный (веб)1"/>
    <w:uiPriority w:val="0"/>
    <w:pPr>
      <w:keepNext w:val="0"/>
      <w:keepLines w:val="0"/>
      <w:pageBreakBefore w:val="0"/>
      <w:widowControl/>
      <w:suppressLineNumbers w:val="0"/>
      <w:pBdr>
        <w:top w:val="none" w:color="000000" w:sz="0" w:space="0"/>
        <w:left w:val="none" w:color="000000" w:sz="0" w:space="0"/>
        <w:bottom w:val="none" w:color="000000" w:sz="0" w:space="0"/>
        <w:right w:val="none" w:color="000000" w:sz="0" w:space="0"/>
        <w:between w:val="none" w:color="000000" w:sz="0" w:space="0"/>
      </w:pBdr>
      <w:shd w:val="clear" w:color="000000"/>
      <w:spacing w:before="100" w:beforeAutospacing="1" w:after="100" w:afterAutospacing="1" w:line="240" w:lineRule="auto"/>
      <w:ind w:left="0" w:right="0" w:firstLine="0"/>
      <w:contextualSpacing w:val="0"/>
      <w:jc w:val="left"/>
    </w:pPr>
    <w:rPr>
      <w:rFonts w:hint="default" w:ascii="Times New Roman" w:hAnsi="Times New Roman" w:eastAsia="Times New Roman" w:cs="Times New Roman"/>
      <w:color w:val="auto"/>
      <w:spacing w:val="0"/>
      <w:position w:val="0"/>
      <w:sz w:val="24"/>
      <w:szCs w:val="24"/>
      <w:highlight w:val="none"/>
      <w:u w:val="none"/>
      <w:vertAlign w:val="baseline"/>
      <w:rtl w:val="0"/>
      <w:cs w:val="0"/>
      <w:lang w:val="ru-RU" w:eastAsia="ru-RU" w:bidi="ar-SA"/>
    </w:rPr>
  </w:style>
  <w:style w:type="character" w:customStyle="1" w:styleId="185">
    <w:name w:val="Гиперссылка1"/>
    <w:uiPriority w:val="0"/>
    <w:rPr>
      <w:color w:val="0000FF"/>
      <w:u w:val="single"/>
    </w:rPr>
  </w:style>
  <w:style w:type="paragraph" w:customStyle="1" w:styleId="186">
    <w:name w:val="ConsPlusNormal"/>
    <w:uiPriority w:val="0"/>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hd w:val="clear" w:color="000000"/>
      <w:spacing w:before="0" w:beforeAutospacing="0" w:after="0" w:afterAutospacing="0" w:line="240" w:lineRule="auto"/>
      <w:ind w:left="0" w:right="0" w:firstLine="0"/>
      <w:contextualSpacing w:val="0"/>
      <w:jc w:val="left"/>
    </w:pPr>
    <w:rPr>
      <w:rFonts w:hint="default" w:ascii="Calibri" w:hAnsi="Calibri" w:eastAsia="Times New Roman" w:cs="Times New Roman"/>
      <w:color w:val="auto"/>
      <w:spacing w:val="0"/>
      <w:position w:val="0"/>
      <w:sz w:val="22"/>
      <w:szCs w:val="20"/>
      <w:highlight w:val="none"/>
      <w:u w:val="none"/>
      <w:vertAlign w:val="baseline"/>
      <w:rtl w:val="0"/>
      <w:cs w:val="0"/>
      <w:lang w:val="ru-RU" w:eastAsia="zh-CN" w:bidi="ar-SA"/>
    </w:rPr>
  </w:style>
  <w:style w:type="character" w:customStyle="1" w:styleId="187">
    <w:name w:val="Основной текст + Не полужирный;Интервал 0 pt"/>
    <w:uiPriority w:val="0"/>
    <w:rPr>
      <w:rFonts w:ascii="Times New Roman" w:hAnsi="Times New Roman" w:eastAsia="Times New Roman"/>
      <w:b/>
      <w:bCs/>
      <w:color w:val="000000"/>
      <w:spacing w:val="1"/>
      <w:position w:val="0"/>
      <w:sz w:val="26"/>
      <w:szCs w:val="26"/>
      <w:shd w:val="clear" w:color="auto" w:fill="FFFFFF"/>
      <w:lang w:val="ru-RU"/>
    </w:rPr>
  </w:style>
  <w:style w:type="character" w:customStyle="1" w:styleId="188">
    <w:name w:val="Строгий1"/>
    <w:uiPriority w:val="0"/>
    <w:rPr>
      <w:b/>
      <w:bCs/>
    </w:rPr>
  </w:style>
  <w:style w:type="paragraph" w:customStyle="1" w:styleId="189">
    <w:name w:val="Абзац списка"/>
    <w:uiPriority w:val="0"/>
    <w:pPr>
      <w:keepNext w:val="0"/>
      <w:keepLines w:val="0"/>
      <w:pageBreakBefore w:val="0"/>
      <w:widowControl/>
      <w:suppressLineNumbers w:val="0"/>
      <w:pBdr>
        <w:top w:val="none" w:color="000000" w:sz="0" w:space="0"/>
        <w:left w:val="none" w:color="000000" w:sz="0" w:space="0"/>
        <w:bottom w:val="none" w:color="000000" w:sz="0" w:space="0"/>
        <w:right w:val="none" w:color="000000" w:sz="0" w:space="0"/>
        <w:between w:val="none" w:color="000000" w:sz="0" w:space="0"/>
      </w:pBdr>
      <w:shd w:val="clear" w:color="000000"/>
      <w:spacing w:before="0" w:beforeAutospacing="0" w:after="0" w:afterAutospacing="0" w:line="240" w:lineRule="auto"/>
      <w:ind w:left="720" w:right="0" w:firstLine="0"/>
      <w:contextualSpacing w:val="0"/>
      <w:jc w:val="left"/>
    </w:pPr>
    <w:rPr>
      <w:rFonts w:hint="default" w:ascii="Calibri" w:hAnsi="Calibri" w:eastAsia="Calibri" w:cs="Times New Roman"/>
      <w:color w:val="auto"/>
      <w:spacing w:val="0"/>
      <w:position w:val="0"/>
      <w:sz w:val="22"/>
      <w:szCs w:val="22"/>
      <w:highlight w:val="none"/>
      <w:u w:val="none"/>
      <w:vertAlign w:val="baseline"/>
      <w:rtl w:val="0"/>
      <w:cs w:val="0"/>
      <w:lang w:val="ru-RU" w:eastAsia="en-US" w:bidi="ar-SA"/>
    </w:rPr>
  </w:style>
  <w:style w:type="paragraph" w:customStyle="1" w:styleId="190">
    <w:name w:val="Заголовок 21"/>
    <w:uiPriority w:val="0"/>
    <w:pPr>
      <w:keepNext w:val="0"/>
      <w:keepLines w:val="0"/>
      <w:pageBreakBefore w:val="0"/>
      <w:widowControl/>
      <w:suppressLineNumbers w:val="0"/>
      <w:pBdr>
        <w:top w:val="none" w:color="000000" w:sz="0" w:space="0"/>
        <w:left w:val="none" w:color="000000" w:sz="0" w:space="0"/>
        <w:bottom w:val="none" w:color="000000" w:sz="0" w:space="0"/>
        <w:right w:val="none" w:color="000000" w:sz="0" w:space="0"/>
        <w:between w:val="none" w:color="000000" w:sz="0" w:space="0"/>
      </w:pBdr>
      <w:shd w:val="clear" w:color="000000"/>
      <w:spacing w:before="100" w:beforeAutospacing="1" w:after="100" w:afterAutospacing="1" w:line="240" w:lineRule="auto"/>
      <w:ind w:left="0" w:right="0" w:firstLine="0"/>
      <w:contextualSpacing w:val="0"/>
      <w:jc w:val="left"/>
      <w:outlineLvl w:val="1"/>
    </w:pPr>
    <w:rPr>
      <w:rFonts w:hint="default" w:ascii="Times New Roman" w:hAnsi="Times New Roman" w:eastAsia="Times New Roman" w:cs="Times New Roman"/>
      <w:b/>
      <w:bCs/>
      <w:color w:val="auto"/>
      <w:spacing w:val="0"/>
      <w:position w:val="0"/>
      <w:sz w:val="36"/>
      <w:szCs w:val="36"/>
      <w:highlight w:val="none"/>
      <w:u w:val="none"/>
      <w:vertAlign w:val="baseline"/>
      <w:rtl w:val="0"/>
      <w:cs w:val="0"/>
      <w:lang w:val="ru-RU" w:eastAsia="ru-RU" w:bidi="ar-SA"/>
    </w:rPr>
  </w:style>
  <w:style w:type="character" w:customStyle="1" w:styleId="191">
    <w:name w:val="Основной текст + 10;5 pt;Не полужирный"/>
    <w:uiPriority w:val="0"/>
    <w:rPr>
      <w:rFonts w:ascii="Times New Roman" w:hAnsi="Times New Roman" w:eastAsia="Times New Roman"/>
      <w:b/>
      <w:bCs/>
      <w:color w:val="000000"/>
      <w:spacing w:val="2"/>
      <w:position w:val="0"/>
      <w:sz w:val="21"/>
      <w:szCs w:val="21"/>
      <w:u w:val="none"/>
      <w:shd w:val="clear" w:color="auto" w:fill="FFFFFF"/>
      <w:lang w:val="ru-RU"/>
    </w:rPr>
  </w:style>
  <w:style w:type="character" w:customStyle="1" w:styleId="192">
    <w:name w:val="Основной текст + 10"/>
    <w:aliases w:val="5 pt,Не полужирный"/>
    <w:uiPriority w:val="0"/>
    <w:rPr>
      <w:rFonts w:ascii="Times New Roman" w:hAnsi="Times New Roman" w:eastAsia="Times New Roman"/>
      <w:b/>
      <w:bCs/>
      <w:color w:val="000000"/>
      <w:spacing w:val="2"/>
      <w:position w:val="0"/>
      <w:sz w:val="21"/>
      <w:szCs w:val="21"/>
      <w:u w:val="none"/>
      <w:shd w:val="clear" w:color="auto" w:fill="FFFFFF"/>
      <w:lang w:val="ru-RU"/>
    </w:rPr>
  </w:style>
  <w:style w:type="character" w:customStyle="1" w:styleId="193">
    <w:name w:val="apple-converted-space"/>
    <w:uiPriority w:val="0"/>
  </w:style>
  <w:style w:type="paragraph" w:customStyle="1" w:styleId="194">
    <w:name w:val="Основной текст2"/>
    <w:uiPriority w:val="0"/>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540" w:beforeAutospacing="0" w:after="0" w:afterAutospacing="0" w:line="302" w:lineRule="exact"/>
      <w:ind w:left="0" w:right="0" w:firstLine="0"/>
      <w:contextualSpacing w:val="0"/>
      <w:jc w:val="both"/>
    </w:pPr>
    <w:rPr>
      <w:rFonts w:hint="default" w:ascii="Times New Roman" w:hAnsi="Times New Roman" w:eastAsia="Times New Roman" w:cs="Times New Roman"/>
      <w:color w:val="auto"/>
      <w:spacing w:val="0"/>
      <w:position w:val="0"/>
      <w:sz w:val="26"/>
      <w:szCs w:val="26"/>
      <w:highlight w:val="none"/>
      <w:u w:val="none"/>
      <w:vertAlign w:val="baseline"/>
      <w:rtl w:val="0"/>
      <w:cs w:val="0"/>
      <w:lang w:val="en-US" w:eastAsia="en-US" w:bidi="ar-SA"/>
    </w:rPr>
  </w:style>
  <w:style w:type="paragraph" w:customStyle="1" w:styleId="195">
    <w:name w:val="Основной текст1"/>
    <w:uiPriority w:val="0"/>
    <w:pPr>
      <w:keepNext w:val="0"/>
      <w:keepLines w:val="0"/>
      <w:pageBreakBefore w:val="0"/>
      <w:widowControl w:val="0"/>
      <w:suppressLineNumbers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300" w:afterAutospacing="0" w:line="0" w:lineRule="atLeast"/>
      <w:ind w:left="0" w:right="0" w:firstLine="0"/>
      <w:contextualSpacing w:val="0"/>
      <w:jc w:val="right"/>
    </w:pPr>
    <w:rPr>
      <w:rFonts w:hint="default" w:ascii="Times New Roman" w:hAnsi="Times New Roman" w:eastAsia="Times New Roman" w:cs="Times New Roman"/>
      <w:b/>
      <w:bCs/>
      <w:color w:val="000000"/>
      <w:spacing w:val="2"/>
      <w:position w:val="0"/>
      <w:sz w:val="22"/>
      <w:szCs w:val="22"/>
      <w:highlight w:val="none"/>
      <w:u w:val="none"/>
      <w:vertAlign w:val="baseline"/>
      <w:rtl w:val="0"/>
      <w:cs w:val="0"/>
      <w:lang w:val="ru-RU" w:eastAsia="ru-RU" w:bidi="ar-SA"/>
    </w:rPr>
  </w:style>
  <w:style w:type="character" w:customStyle="1" w:styleId="196">
    <w:name w:val="Основной текст + 10 pt;Интервал 0 pt"/>
    <w:uiPriority w:val="0"/>
    <w:rPr>
      <w:rFonts w:ascii="Times New Roman" w:hAnsi="Times New Roman" w:eastAsia="Times New Roman"/>
      <w:color w:val="000000"/>
      <w:spacing w:val="1"/>
      <w:position w:val="0"/>
      <w:sz w:val="20"/>
      <w:szCs w:val="20"/>
      <w:u w:val="none"/>
      <w:shd w:val="clear" w:color="auto" w:fill="FFFFFF"/>
      <w:lang w:val="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2022-12-27T05:50:49Z</dcterms:created>
  <dc:creator>ekonom</dc:creator>
  <cp:lastModifiedBy>ekonom</cp:lastModifiedBy>
  <dcterms:modified xsi:type="dcterms:W3CDTF">2022-12-27T05:51:37Z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0316CC0050714B0AA31F9C65D3835F61</vt:lpwstr>
  </property>
</Properties>
</file>