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Условия освобождения взяткодателя от уголовной ответственности</w:t>
      </w:r>
    </w:p>
    <w:bookmarkEnd w:id="0"/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Данный вопрос урегулирован статьей 291 Уголовного кодекса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Лицо, давшее взятку, освобождается от уголовной ответственности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одном из следующих случаев либо в их совокупности: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активного способствования раскрытию и (или) расследованию преступления;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наличии в отношении него вымогательства взятки со стороны должностного лица;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добровольного сообщения о даче взятки после совершения преступления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правоохранительный орган, имеющий право возбудить уголовное дело.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Активное способствование раскрытию преступления означает не только признание себя виновным и чистосердечное признание, но также выражается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предоставлении органам следствия до того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 совершении иных действий.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Сообщение о даче взятки может быть сделано как в устной,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так и в письменной форме и признается добровольным независимо от мотивов, которыми руководствовался заявитель.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Roboto" w:hAnsi="Roboto" w:eastAsia="Roboto" w:cs="Roboto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признается добровольным заявление о даче взятки в связи с задержанием лица по подозрению в совершении этого преступления.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BAD563F"/>
    <w:rsid w:val="0DC15C27"/>
    <w:rsid w:val="15352F57"/>
    <w:rsid w:val="23497CD6"/>
    <w:rsid w:val="262656B5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11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ED2247EE1C634E39B666D0B3B1F981C9_13</vt:lpwstr>
  </property>
</Properties>
</file>