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CD" w:rsidRPr="00CF7735" w:rsidRDefault="001B23CD" w:rsidP="001B23CD">
      <w:pPr>
        <w:pStyle w:val="a3"/>
        <w:spacing w:before="0" w:beforeAutospacing="0" w:after="140" w:afterAutospacing="0" w:line="210" w:lineRule="atLeast"/>
        <w:jc w:val="both"/>
        <w:textAlignment w:val="baseline"/>
        <w:rPr>
          <w:rFonts w:eastAsia="Roboto"/>
          <w:b/>
          <w:bCs/>
          <w:color w:val="111827"/>
          <w:shd w:val="clear" w:color="auto" w:fill="FFFFFF"/>
          <w:lang w:val="ru-RU"/>
        </w:rPr>
      </w:pPr>
      <w:r w:rsidRPr="00CF7735">
        <w:rPr>
          <w:rFonts w:eastAsia="Roboto"/>
          <w:b/>
          <w:bCs/>
          <w:color w:val="111827"/>
          <w:shd w:val="clear" w:color="auto" w:fill="FFFFFF"/>
          <w:lang w:val="ru-RU"/>
        </w:rPr>
        <w:t>Уголовная ответственность за коррупционные преступления – коммерческий подкуп и мелкий коммерческий подкуп</w:t>
      </w:r>
    </w:p>
    <w:p w:rsidR="001B23CD" w:rsidRPr="00CF7735" w:rsidRDefault="001B23CD" w:rsidP="001B23CD">
      <w:pPr>
        <w:pStyle w:val="a3"/>
        <w:spacing w:before="0" w:beforeAutospacing="0" w:after="140" w:afterAutospacing="0" w:line="210" w:lineRule="atLeast"/>
        <w:jc w:val="both"/>
        <w:textAlignment w:val="baseline"/>
        <w:rPr>
          <w:rFonts w:eastAsia="Roboto"/>
          <w:color w:val="111827"/>
          <w:shd w:val="clear" w:color="auto" w:fill="FFFFFF"/>
          <w:lang w:val="ru-RU"/>
        </w:rPr>
      </w:pPr>
      <w:r w:rsidRPr="00CF7735">
        <w:rPr>
          <w:rFonts w:eastAsia="Roboto"/>
          <w:color w:val="111827"/>
          <w:shd w:val="clear" w:color="auto" w:fill="FFFFFF"/>
          <w:lang w:val="ru-RU"/>
        </w:rPr>
        <w:t xml:space="preserve">Коммерческий подкуп – это незаконная передача лицу, выполняющему управленческие функции в коммерческой или иной организации, денег, ценных бумаг, иного имущества, а также незаконные оказание ему услуг имущественного характера, предоставление иных имущественных прав за совершение действий (бездействие) в интересах дающего или иных лиц, если указанные действия (бездействие) входят в служебные полномочия такого </w:t>
      </w:r>
      <w:proofErr w:type="gramStart"/>
      <w:r w:rsidRPr="00CF7735">
        <w:rPr>
          <w:rFonts w:eastAsia="Roboto"/>
          <w:color w:val="111827"/>
          <w:shd w:val="clear" w:color="auto" w:fill="FFFFFF"/>
          <w:lang w:val="ru-RU"/>
        </w:rPr>
        <w:t>лица</w:t>
      </w:r>
      <w:proofErr w:type="gramEnd"/>
      <w:r w:rsidRPr="00CF7735">
        <w:rPr>
          <w:rFonts w:eastAsia="Roboto"/>
          <w:color w:val="111827"/>
          <w:shd w:val="clear" w:color="auto" w:fill="FFFFFF"/>
          <w:lang w:val="ru-RU"/>
        </w:rPr>
        <w:t xml:space="preserve"> либо если оно в силу своего служебного положения может способствовать указанным действиям (бездействию).</w:t>
      </w:r>
    </w:p>
    <w:p w:rsidR="001B23CD" w:rsidRPr="00CF7735" w:rsidRDefault="001B23CD" w:rsidP="001B23CD">
      <w:pPr>
        <w:pStyle w:val="a3"/>
        <w:spacing w:before="0" w:beforeAutospacing="0" w:after="140" w:afterAutospacing="0" w:line="210" w:lineRule="atLeast"/>
        <w:jc w:val="both"/>
        <w:textAlignment w:val="baseline"/>
        <w:rPr>
          <w:rFonts w:eastAsia="Roboto"/>
          <w:color w:val="111827"/>
          <w:shd w:val="clear" w:color="auto" w:fill="FFFFFF"/>
          <w:lang w:val="ru-RU"/>
        </w:rPr>
      </w:pPr>
      <w:r w:rsidRPr="00CF7735">
        <w:rPr>
          <w:rFonts w:eastAsia="Roboto"/>
          <w:color w:val="111827"/>
          <w:shd w:val="clear" w:color="auto" w:fill="FFFFFF"/>
          <w:lang w:val="ru-RU"/>
        </w:rPr>
        <w:t>Уголовная ответственность предусмотрена за дачу коммерческого подкупа (</w:t>
      </w:r>
      <w:proofErr w:type="spellStart"/>
      <w:r w:rsidRPr="00CF7735">
        <w:rPr>
          <w:rFonts w:eastAsia="Roboto"/>
          <w:color w:val="111827"/>
          <w:shd w:val="clear" w:color="auto" w:fill="FFFFFF"/>
          <w:lang w:val="ru-RU"/>
        </w:rPr>
        <w:t>чч</w:t>
      </w:r>
      <w:proofErr w:type="spellEnd"/>
      <w:r w:rsidRPr="00CF7735">
        <w:rPr>
          <w:rFonts w:eastAsia="Roboto"/>
          <w:color w:val="111827"/>
          <w:shd w:val="clear" w:color="auto" w:fill="FFFFFF"/>
          <w:lang w:val="ru-RU"/>
        </w:rPr>
        <w:t>. 1 и 2 ст. 204 УК РФ), а также за получение коммерческого подкупа (</w:t>
      </w:r>
      <w:proofErr w:type="spellStart"/>
      <w:r w:rsidRPr="00CF7735">
        <w:rPr>
          <w:rFonts w:eastAsia="Roboto"/>
          <w:color w:val="111827"/>
          <w:shd w:val="clear" w:color="auto" w:fill="FFFFFF"/>
          <w:lang w:val="ru-RU"/>
        </w:rPr>
        <w:t>чч</w:t>
      </w:r>
      <w:proofErr w:type="spellEnd"/>
      <w:r w:rsidRPr="00CF7735">
        <w:rPr>
          <w:rFonts w:eastAsia="Roboto"/>
          <w:color w:val="111827"/>
          <w:shd w:val="clear" w:color="auto" w:fill="FFFFFF"/>
          <w:lang w:val="ru-RU"/>
        </w:rPr>
        <w:t>. 3 и 4 ст. 204 УК РФ). При этом преступление считается оконченным с момента принятия получателем хотя бы части передаваемых ценностей.</w:t>
      </w:r>
    </w:p>
    <w:p w:rsidR="001B23CD" w:rsidRPr="00CF7735" w:rsidRDefault="001B23CD" w:rsidP="001B23CD">
      <w:pPr>
        <w:pStyle w:val="a3"/>
        <w:spacing w:before="0" w:beforeAutospacing="0" w:after="140" w:afterAutospacing="0" w:line="210" w:lineRule="atLeast"/>
        <w:jc w:val="both"/>
        <w:textAlignment w:val="baseline"/>
        <w:rPr>
          <w:rFonts w:eastAsia="Roboto"/>
          <w:color w:val="111827"/>
          <w:shd w:val="clear" w:color="auto" w:fill="FFFFFF"/>
          <w:lang w:val="ru-RU"/>
        </w:rPr>
      </w:pPr>
      <w:r w:rsidRPr="00CF7735">
        <w:rPr>
          <w:rFonts w:eastAsia="Roboto"/>
          <w:color w:val="111827"/>
          <w:shd w:val="clear" w:color="auto" w:fill="FFFFFF"/>
          <w:lang w:val="ru-RU"/>
        </w:rPr>
        <w:t>Предметом коммерческого подкупа являются деньги, ценные бумаги, иное имущество и услуги имущественного характера, выгоды или услуги имущественного характера, оказываемые безвозмездно, но подлежащие оплате (предоставление туристических путевок, ремонт квартиры, строительство дачи и т.п.). Под выгодами имущественного характера следует понимать, в частности, занижение стоимости передаваемого имущества, приватизируемых объектов, уменьшение арендных платежей, процентных ставок за пользование банковскими ссудами.</w:t>
      </w:r>
    </w:p>
    <w:p w:rsidR="001B23CD" w:rsidRPr="00CF7735" w:rsidRDefault="001B23CD" w:rsidP="001B23CD">
      <w:pPr>
        <w:pStyle w:val="a3"/>
        <w:spacing w:before="0" w:beforeAutospacing="0" w:after="140" w:afterAutospacing="0" w:line="210" w:lineRule="atLeast"/>
        <w:jc w:val="both"/>
        <w:textAlignment w:val="baseline"/>
        <w:rPr>
          <w:rFonts w:eastAsia="Roboto"/>
          <w:color w:val="111827"/>
          <w:shd w:val="clear" w:color="auto" w:fill="FFFFFF"/>
          <w:lang w:val="ru-RU"/>
        </w:rPr>
      </w:pPr>
      <w:r w:rsidRPr="00CF7735">
        <w:rPr>
          <w:rFonts w:eastAsia="Roboto"/>
          <w:color w:val="111827"/>
          <w:shd w:val="clear" w:color="auto" w:fill="FFFFFF"/>
          <w:lang w:val="ru-RU"/>
        </w:rPr>
        <w:t>Если сумма коммерческого подкупа составляет свыше 10 тыс. рублей и не больше 25 тыс. рублей, то действия виновного лица образуют состав мелкого коммерческого подкупа (ст. 204.2 УК РФ).</w:t>
      </w:r>
    </w:p>
    <w:p w:rsidR="001B23CD" w:rsidRDefault="001B23CD" w:rsidP="001B23CD">
      <w:pPr>
        <w:pStyle w:val="a3"/>
        <w:spacing w:before="0" w:beforeAutospacing="0" w:after="140" w:afterAutospacing="0" w:line="210" w:lineRule="atLeast"/>
        <w:jc w:val="both"/>
        <w:textAlignment w:val="baseline"/>
        <w:rPr>
          <w:rFonts w:eastAsia="Roboto"/>
          <w:color w:val="111827"/>
          <w:shd w:val="clear" w:color="auto" w:fill="FFFFFF"/>
          <w:lang w:val="ru-RU"/>
        </w:rPr>
      </w:pPr>
      <w:r>
        <w:rPr>
          <w:rFonts w:eastAsia="Roboto"/>
          <w:color w:val="111827"/>
          <w:shd w:val="clear" w:color="auto" w:fill="FFFFFF"/>
          <w:lang w:val="ru-RU"/>
        </w:rPr>
        <w:t xml:space="preserve">Информация подготовлена </w:t>
      </w:r>
      <w:proofErr w:type="spellStart"/>
      <w:r>
        <w:rPr>
          <w:rFonts w:eastAsia="Roboto"/>
          <w:color w:val="111827"/>
          <w:shd w:val="clear" w:color="auto" w:fill="FFFFFF"/>
          <w:lang w:val="ru-RU"/>
        </w:rPr>
        <w:t>Прохоровской</w:t>
      </w:r>
      <w:proofErr w:type="spellEnd"/>
      <w:r>
        <w:rPr>
          <w:rFonts w:eastAsia="Roboto"/>
          <w:color w:val="111827"/>
          <w:shd w:val="clear" w:color="auto" w:fill="FFFFFF"/>
          <w:lang w:val="ru-RU"/>
        </w:rPr>
        <w:t xml:space="preserve"> районной прокуратурой</w:t>
      </w:r>
    </w:p>
    <w:p w:rsidR="00374C58" w:rsidRDefault="00374C58" w:rsidP="00F12327"/>
    <w:sectPr w:rsidR="00374C58" w:rsidSect="0037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296"/>
    <w:rsid w:val="001048F5"/>
    <w:rsid w:val="001B23CD"/>
    <w:rsid w:val="00337296"/>
    <w:rsid w:val="00374C58"/>
    <w:rsid w:val="00922115"/>
    <w:rsid w:val="00D117EA"/>
    <w:rsid w:val="00F12327"/>
    <w:rsid w:val="00F12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96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F12D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qFormat/>
    <w:rsid w:val="00D117EA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17EA"/>
    <w:rPr>
      <w:rFonts w:ascii="SimSun" w:eastAsia="SimSun" w:hAnsi="SimSun" w:cs="Times New Roman"/>
      <w:b/>
      <w:bCs/>
      <w:i/>
      <w:iCs/>
      <w:sz w:val="36"/>
      <w:szCs w:val="36"/>
      <w:lang w:val="en-US" w:eastAsia="zh-CN"/>
    </w:rPr>
  </w:style>
  <w:style w:type="character" w:customStyle="1" w:styleId="10">
    <w:name w:val="Заголовок 1 Знак"/>
    <w:basedOn w:val="a0"/>
    <w:link w:val="1"/>
    <w:uiPriority w:val="9"/>
    <w:rsid w:val="00F12D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paragraph" w:styleId="a3">
    <w:next w:val="a4"/>
    <w:rsid w:val="001B23C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4">
    <w:name w:val="Normal (Web)"/>
    <w:basedOn w:val="a"/>
    <w:uiPriority w:val="99"/>
    <w:semiHidden/>
    <w:unhideWhenUsed/>
    <w:rsid w:val="00F12D82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2024-02-03T07:54:00Z</dcterms:created>
  <dcterms:modified xsi:type="dcterms:W3CDTF">2024-02-03T07:54:00Z</dcterms:modified>
</cp:coreProperties>
</file>