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5" w:lineRule="atLeast"/>
        <w:ind w:left="0" w:firstLine="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zh-CN" w:bidi="ar"/>
        </w:rPr>
        <w:t>Ответственность юридических лиц за коррупционные правонарушения</w:t>
      </w:r>
      <w:bookmarkStart w:id="0" w:name="_GoBack"/>
      <w:bookmarkEnd w:id="0"/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В случае, если от имени или в интересах юридического лица осуществляются организация, подготовка и совершение коррупционных правонарушений или правонарушений, создающих условия для совершения коррупционных правонарушений, к юридическому лицу могут быть применены меры ответственности в соответствии с законодательством Российской Федерации, что не освобождает от ответственности за данное коррупционное правонарушение виновное физическое лицо, и наоборот.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АДМИНИСТРАТИВНАЯ ОТВЕТСТВЕННОСТЬ ЗА КОРРУПЦИОННЫЕ ПРАВОНАРУШЕНИЯ ПО КОДЕКСУ РОССИЙСКОЙ ФЕДЕРАЦИИ ОБ АДМИНИСТРАТИВНЫХ ПРАВОНАРУШЕНИЯХ (КоАП РФ)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НЕЗАКОННОЕ ВОЗНАГРАЖДЕНИЕ ОТ ИМЕНИ ЮРИДИЧЕСКОГО ЛИЦА (ст. 19.28 КоАП РФ)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Незаконные передача, предложение или обещание от имени или в интересах юридического лица должностному лицу, лицу, выполняющему управленческие функции в 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 совершение в интересах данного юридического лица должностным лицом, лицом, выполняющим управленческие функции в 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 занимаемым ими служебным положением.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Минимальный размер административного штрафа на юридическое лицо по данной статье составляет 1 млн.руб., максимальный — 100 млн.руб.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НЕЗАКОННОЕ ПРИВЛЕЧЕНИЕ К ТРУДОВОЙ ДЕЯТЕЛЬНОСТИ ЛИБО К ВЫПОЛНЕНИЮ РАБОТ ИЛИ ОКАЗАНИЮ УСЛУГ ГОСУДАРСТВЕННОГО ИЛИ МУНИЦИПАЛЬНОГО СЛУЖАЩЕГО ЛИБО БЫВШЕГО ГОСУДАРСТВЕННОГО ИЛИ МУНИЦИПАЛЬНОГО СЛУЖАЩЕГО (ст. 19.29КоАП РФ)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Привлечение работодателем либо заказчиком работ (услуг) к трудовой деятельности на условиях трудового договора либо к выполнению работ или оказанию услуг на условиях гражданско-правового договора государственного или муниципального служащего, замещающего должность, включенную в перечень, установленный нормативными правовыми актами, либо бывшего государственного или муниципального служащего, замещавшего такую должность, без согласия комиссии по соблюдению требований к служебному поведению государственных или муниципальных служащих и урегулированию конфликта интересов, а также не сообщая в десятидневный срок о заключении такого договора представителю нанимателя (работодателю) государственного или муниципального служащего по последнему месту его службы.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Максимальный размер административного штрафа, налагаемого на должностное лицо — 50 тыс.руб., на юридическое лицо — 500 тыс.руб.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Срок давности привлечения к административной ответственности за нарушения законодательства Российской Федерации о противодействии коррупции составляет 6 лет со дня совершения административного правонарушения.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oboto">
    <w:panose1 w:val="00000000000000000000"/>
    <w:charset w:val="00"/>
    <w:family w:val="auto"/>
    <w:pitch w:val="default"/>
    <w:sig w:usb0="E00002EF" w:usb1="5000205B" w:usb2="00000020" w:usb3="00000000" w:csb0="2000019F" w:csb1="4F010000"/>
  </w:font>
  <w:font w:name="Sego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4B54199"/>
    <w:rsid w:val="09E97D7C"/>
    <w:rsid w:val="0BAD563F"/>
    <w:rsid w:val="0DC15C27"/>
    <w:rsid w:val="11400BCA"/>
    <w:rsid w:val="15352F57"/>
    <w:rsid w:val="1DD60ABE"/>
    <w:rsid w:val="1ED500DA"/>
    <w:rsid w:val="23497CD6"/>
    <w:rsid w:val="262656B5"/>
    <w:rsid w:val="276B7A84"/>
    <w:rsid w:val="28926F4C"/>
    <w:rsid w:val="61EC1B5F"/>
    <w:rsid w:val="653B0C15"/>
    <w:rsid w:val="6963154F"/>
    <w:rsid w:val="6AF6583A"/>
    <w:rsid w:val="76B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20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C8BA5D49D8C34A9284F4D142184AFD45_13</vt:lpwstr>
  </property>
</Properties>
</file>