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1B" w:rsidRPr="00182B1B" w:rsidRDefault="00182B1B" w:rsidP="00182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2B1B">
        <w:rPr>
          <w:rFonts w:ascii="Times New Roman" w:eastAsia="Times New Roman" w:hAnsi="Times New Roman" w:cs="Times New Roman"/>
        </w:rPr>
        <w:t>С 1 августа 2023 года в России появился цифровой рубль — это вид безналичных денежных средств, которыми можно рассчитываться только путем перевода на специальной платформе Банка России, устанавливающего правила платформы. Пользователями платформы могут быть физические, юридические лица и ИП.</w:t>
      </w:r>
    </w:p>
    <w:p w:rsidR="00182B1B" w:rsidRPr="00182B1B" w:rsidRDefault="00182B1B" w:rsidP="00182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2B1B">
        <w:rPr>
          <w:rFonts w:ascii="Times New Roman" w:eastAsia="Times New Roman" w:hAnsi="Times New Roman" w:cs="Times New Roman"/>
        </w:rPr>
        <w:t>Доступ к платформе предоставляет любой ее участник: кредитная организация, имеющая право на переводы денежных средств, ВЭБ</w:t>
      </w:r>
      <w:proofErr w:type="gramStart"/>
      <w:r w:rsidRPr="00182B1B">
        <w:rPr>
          <w:rFonts w:ascii="Times New Roman" w:eastAsia="Times New Roman" w:hAnsi="Times New Roman" w:cs="Times New Roman"/>
        </w:rPr>
        <w:t>.Р</w:t>
      </w:r>
      <w:proofErr w:type="gramEnd"/>
      <w:r w:rsidRPr="00182B1B">
        <w:rPr>
          <w:rFonts w:ascii="Times New Roman" w:eastAsia="Times New Roman" w:hAnsi="Times New Roman" w:cs="Times New Roman"/>
        </w:rPr>
        <w:t>Ф, иностранный банк, которые ведут ваши банковские счета или формируют остаток электронных денежных средств (ЭДС), которым можно распоряжаться с использованием персонифицированного или корпоративного электронного средства платежа (ПЭСП или КЭСП).</w:t>
      </w:r>
    </w:p>
    <w:p w:rsidR="00182B1B" w:rsidRPr="00182B1B" w:rsidRDefault="00182B1B" w:rsidP="00182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2B1B">
        <w:rPr>
          <w:rFonts w:ascii="Times New Roman" w:eastAsia="Times New Roman" w:hAnsi="Times New Roman" w:cs="Times New Roman"/>
        </w:rPr>
        <w:t>В случаях, предусмотренных федеральными законами, доступ предоставляет Банк России. По общему правилу участник платформы не может отказать вам в доступе к ней. Информацию об участниках платформы можно узнать из перечня на сайте Банка России.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182B1B" w:rsidRPr="00182B1B" w:rsidTr="00182B1B">
        <w:tc>
          <w:tcPr>
            <w:tcW w:w="0" w:type="auto"/>
            <w:vAlign w:val="center"/>
            <w:hideMark/>
          </w:tcPr>
          <w:p w:rsidR="00000000" w:rsidRPr="00182B1B" w:rsidRDefault="00182B1B" w:rsidP="00182B1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82B1B">
              <w:rPr>
                <w:rFonts w:ascii="Times New Roman" w:eastAsia="Times New Roman" w:hAnsi="Times New Roman" w:cs="Times New Roman"/>
              </w:rPr>
              <w:t>Как пользоваться цифровым рублем?</w:t>
            </w:r>
          </w:p>
        </w:tc>
      </w:tr>
    </w:tbl>
    <w:p w:rsidR="00182B1B" w:rsidRPr="00182B1B" w:rsidRDefault="00182B1B" w:rsidP="00182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2B1B">
        <w:rPr>
          <w:rFonts w:ascii="Times New Roman" w:eastAsia="Times New Roman" w:hAnsi="Times New Roman" w:cs="Times New Roman"/>
        </w:rPr>
        <w:t>Чтобы открыть счет цифрового рубля необходимо заключить договор с обслуживающим банком. Счет цифрового рубля является отдельным видом банковского счета.</w:t>
      </w:r>
    </w:p>
    <w:p w:rsidR="00182B1B" w:rsidRPr="00182B1B" w:rsidRDefault="00182B1B" w:rsidP="00182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2B1B">
        <w:rPr>
          <w:rFonts w:ascii="Times New Roman" w:eastAsia="Times New Roman" w:hAnsi="Times New Roman" w:cs="Times New Roman"/>
        </w:rPr>
        <w:t xml:space="preserve">Необходимо иметь </w:t>
      </w:r>
      <w:proofErr w:type="gramStart"/>
      <w:r w:rsidRPr="00182B1B">
        <w:rPr>
          <w:rFonts w:ascii="Times New Roman" w:eastAsia="Times New Roman" w:hAnsi="Times New Roman" w:cs="Times New Roman"/>
        </w:rPr>
        <w:t>ввиду</w:t>
      </w:r>
      <w:proofErr w:type="gramEnd"/>
      <w:r w:rsidRPr="00182B1B">
        <w:rPr>
          <w:rFonts w:ascii="Times New Roman" w:eastAsia="Times New Roman" w:hAnsi="Times New Roman" w:cs="Times New Roman"/>
        </w:rPr>
        <w:t xml:space="preserve">, что нельзя открыть </w:t>
      </w:r>
      <w:proofErr w:type="gramStart"/>
      <w:r w:rsidRPr="00182B1B">
        <w:rPr>
          <w:rFonts w:ascii="Times New Roman" w:eastAsia="Times New Roman" w:hAnsi="Times New Roman" w:cs="Times New Roman"/>
        </w:rPr>
        <w:t>совместный</w:t>
      </w:r>
      <w:proofErr w:type="gramEnd"/>
      <w:r w:rsidRPr="00182B1B">
        <w:rPr>
          <w:rFonts w:ascii="Times New Roman" w:eastAsia="Times New Roman" w:hAnsi="Times New Roman" w:cs="Times New Roman"/>
        </w:rPr>
        <w:t xml:space="preserve"> с другими пользователями счет цифрового рубля, счет в драгоценных металлах, формировать группу счетов. Кроме того, не допускается кредитование счетов цифрового рубля, начисление процентов на остаток средств на счете. Привлечение цифровых рублей во вклады (депозиты) не осуществляется.</w:t>
      </w:r>
    </w:p>
    <w:p w:rsidR="00182B1B" w:rsidRPr="00182B1B" w:rsidRDefault="00182B1B" w:rsidP="00182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2B1B">
        <w:rPr>
          <w:rFonts w:ascii="Times New Roman" w:eastAsia="Times New Roman" w:hAnsi="Times New Roman" w:cs="Times New Roman"/>
        </w:rPr>
        <w:t>Рассчитываться цифровыми рублями можно путем их перевода на платформе Банка России. Обычные формы безналичных расчетов (например, платежными поручениями, по аккредитиву, инкассо) не применяются при расчетах цифровыми рублями.</w:t>
      </w:r>
    </w:p>
    <w:p w:rsidR="00182B1B" w:rsidRPr="00182B1B" w:rsidRDefault="00182B1B" w:rsidP="00182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2B1B">
        <w:rPr>
          <w:rFonts w:ascii="Times New Roman" w:eastAsia="Times New Roman" w:hAnsi="Times New Roman" w:cs="Times New Roman"/>
        </w:rPr>
        <w:t>Операции с цифровыми рублями совершаются на основании распоряжений. Это могут быть распоряжения следующих лиц: пользователя платформы (плательщика, получателя средств); Банка России, участников платформы от имени пользователей (плательщиков, получателей средств); взыскателей средств, Банка России или иных лиц в соответствии с законодательством РФ.</w:t>
      </w:r>
    </w:p>
    <w:p w:rsidR="00182B1B" w:rsidRPr="00182B1B" w:rsidRDefault="00182B1B" w:rsidP="00182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82B1B">
        <w:rPr>
          <w:rFonts w:ascii="Times New Roman" w:eastAsia="Times New Roman" w:hAnsi="Times New Roman" w:cs="Times New Roman"/>
        </w:rPr>
        <w:t>Подробнее о цифровом рубле – на сайте Банка России.</w:t>
      </w:r>
    </w:p>
    <w:p w:rsidR="009B70CA" w:rsidRDefault="00B952C1" w:rsidP="002F7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</w:t>
      </w:r>
      <w:r w:rsidR="00182B1B">
        <w:rPr>
          <w:rFonts w:ascii="Times New Roman" w:eastAsia="Times New Roman" w:hAnsi="Times New Roman" w:cs="Times New Roman"/>
        </w:rPr>
        <w:t xml:space="preserve">нформация подготовлена прокуратурой </w:t>
      </w:r>
      <w:proofErr w:type="spellStart"/>
      <w:r w:rsidR="00182B1B">
        <w:rPr>
          <w:rFonts w:ascii="Times New Roman" w:eastAsia="Times New Roman" w:hAnsi="Times New Roman" w:cs="Times New Roman"/>
        </w:rPr>
        <w:t>Прохоровского</w:t>
      </w:r>
      <w:proofErr w:type="spellEnd"/>
      <w:r w:rsidR="00182B1B">
        <w:rPr>
          <w:rFonts w:ascii="Times New Roman" w:eastAsia="Times New Roman" w:hAnsi="Times New Roman" w:cs="Times New Roman"/>
        </w:rPr>
        <w:t xml:space="preserve"> района</w:t>
      </w:r>
    </w:p>
    <w:sectPr w:rsidR="009B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A"/>
    <w:rsid w:val="00182B1B"/>
    <w:rsid w:val="002C1712"/>
    <w:rsid w:val="002C24F2"/>
    <w:rsid w:val="002F7B8F"/>
    <w:rsid w:val="00312C51"/>
    <w:rsid w:val="00321483"/>
    <w:rsid w:val="0039014E"/>
    <w:rsid w:val="00485670"/>
    <w:rsid w:val="00572F06"/>
    <w:rsid w:val="00946E09"/>
    <w:rsid w:val="009B70CA"/>
    <w:rsid w:val="00B952C1"/>
    <w:rsid w:val="00C07192"/>
    <w:rsid w:val="00CA7B01"/>
    <w:rsid w:val="00DC6E7B"/>
    <w:rsid w:val="00E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RePack by Diakov</cp:lastModifiedBy>
  <cp:revision>2</cp:revision>
  <dcterms:created xsi:type="dcterms:W3CDTF">2023-08-18T07:14:00Z</dcterms:created>
  <dcterms:modified xsi:type="dcterms:W3CDTF">2023-08-18T07:14:00Z</dcterms:modified>
</cp:coreProperties>
</file>