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2B" w:rsidRPr="003F0E2B" w:rsidRDefault="003F0E2B" w:rsidP="003F0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F0E2B">
        <w:rPr>
          <w:rFonts w:ascii="Times New Roman" w:eastAsia="Times New Roman" w:hAnsi="Times New Roman" w:cs="Times New Roman"/>
        </w:rPr>
        <w:t>Одной из приоритетных задач, стоящих перед государством, является переселение граждан, проживающих в ветхом и аварийном жилищном фонде. Особенности механизма защиты прав граждан зависят от формы собственности жилого помещения, находящегося в аварийном доме, и регламентируются нормами Жилищного кодекса Российской Федерации.</w:t>
      </w:r>
    </w:p>
    <w:p w:rsidR="003F0E2B" w:rsidRPr="003F0E2B" w:rsidRDefault="003F0E2B" w:rsidP="003F0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F0E2B">
        <w:rPr>
          <w:rFonts w:ascii="Times New Roman" w:eastAsia="Times New Roman" w:hAnsi="Times New Roman" w:cs="Times New Roman"/>
        </w:rPr>
        <w:t>Если многоквартирный дом, в котором находится жилое помещение, занимаемое </w:t>
      </w:r>
      <w:r w:rsidRPr="003F0E2B">
        <w:rPr>
          <w:rFonts w:ascii="Times New Roman" w:eastAsia="Times New Roman" w:hAnsi="Times New Roman" w:cs="Times New Roman"/>
          <w:b/>
          <w:bCs/>
        </w:rPr>
        <w:t>по договору социального найма</w:t>
      </w:r>
      <w:r w:rsidRPr="003F0E2B">
        <w:rPr>
          <w:rFonts w:ascii="Times New Roman" w:eastAsia="Times New Roman" w:hAnsi="Times New Roman" w:cs="Times New Roman"/>
        </w:rPr>
        <w:t>, признан аварийным и подлежащим сносу, то выселяемым из него гражданам органом государственной власти или органом местного самоуправления, принявшими решение о сносе такого дома, предоставляются другие благоустроенные жилые помещения по договорам социального найма (ст. 86 Жилищного кодекса Российской Федерации).</w:t>
      </w:r>
    </w:p>
    <w:p w:rsidR="003F0E2B" w:rsidRPr="003F0E2B" w:rsidRDefault="003F0E2B" w:rsidP="003F0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F0E2B">
        <w:rPr>
          <w:rFonts w:ascii="Times New Roman" w:eastAsia="Times New Roman" w:hAnsi="Times New Roman" w:cs="Times New Roman"/>
        </w:rPr>
        <w:t>Гражданам, проживавшим в аварийном муниципальном жилищном фонде, предоставляются жилые помещения по договору социального найма, которые должны быть равнозначными по общей площади ранее занимаемому жилому помещению, а сами граждане должны состоять на учете в качестве нуждающихся в жилых помещениях (ст. 89 Жилищного кодекса Российской Федерации).</w:t>
      </w:r>
    </w:p>
    <w:p w:rsidR="003F0E2B" w:rsidRPr="003F0E2B" w:rsidRDefault="003F0E2B" w:rsidP="003F0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F0E2B">
        <w:rPr>
          <w:rFonts w:ascii="Times New Roman" w:eastAsia="Times New Roman" w:hAnsi="Times New Roman" w:cs="Times New Roman"/>
        </w:rPr>
        <w:t>Предоставление нанимателю жилого помещения меньшей площади, чем ранее занимаемое, неравноценного по количеству комнат, может быть оспорено в судебном порядке.</w:t>
      </w:r>
    </w:p>
    <w:p w:rsidR="003F0E2B" w:rsidRPr="003F0E2B" w:rsidRDefault="003F0E2B" w:rsidP="003F0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F0E2B">
        <w:rPr>
          <w:rFonts w:ascii="Times New Roman" w:eastAsia="Times New Roman" w:hAnsi="Times New Roman" w:cs="Times New Roman"/>
        </w:rPr>
        <w:t>Вопросы переселения граждан, проживающих в аварийном жилищном фонде, </w:t>
      </w:r>
      <w:r w:rsidRPr="003F0E2B">
        <w:rPr>
          <w:rFonts w:ascii="Times New Roman" w:eastAsia="Times New Roman" w:hAnsi="Times New Roman" w:cs="Times New Roman"/>
          <w:b/>
          <w:bCs/>
        </w:rPr>
        <w:t>находящимся в их собственности</w:t>
      </w:r>
      <w:r w:rsidRPr="003F0E2B">
        <w:rPr>
          <w:rFonts w:ascii="Times New Roman" w:eastAsia="Times New Roman" w:hAnsi="Times New Roman" w:cs="Times New Roman"/>
        </w:rPr>
        <w:t>, имеют определенную специфику. Статья 32 Жилищного кодекса Российской Федерации для собственников аварийных жилых помещений предусматривает изъятие земельного участка вместе с находящимся на нём жилым помещением для государственных и муниципальных нужд с предоставлением либо денежного возмещения исходя из стоимости изъятого, либо другого, равноценного жилого помещения.</w:t>
      </w:r>
    </w:p>
    <w:p w:rsidR="003F0E2B" w:rsidRPr="003F0E2B" w:rsidRDefault="003F0E2B" w:rsidP="003F0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F0E2B">
        <w:rPr>
          <w:rFonts w:ascii="Times New Roman" w:eastAsia="Times New Roman" w:hAnsi="Times New Roman" w:cs="Times New Roman"/>
        </w:rPr>
        <w:t>При этом </w:t>
      </w:r>
      <w:r w:rsidRPr="003F0E2B">
        <w:rPr>
          <w:rFonts w:ascii="Times New Roman" w:eastAsia="Times New Roman" w:hAnsi="Times New Roman" w:cs="Times New Roman"/>
          <w:b/>
          <w:bCs/>
        </w:rPr>
        <w:t>процедура изъятия</w:t>
      </w:r>
      <w:r w:rsidRPr="003F0E2B">
        <w:rPr>
          <w:rFonts w:ascii="Times New Roman" w:eastAsia="Times New Roman" w:hAnsi="Times New Roman" w:cs="Times New Roman"/>
        </w:rPr>
        <w:t> </w:t>
      </w:r>
      <w:r w:rsidRPr="003F0E2B">
        <w:rPr>
          <w:rFonts w:ascii="Times New Roman" w:eastAsia="Times New Roman" w:hAnsi="Times New Roman" w:cs="Times New Roman"/>
          <w:b/>
          <w:bCs/>
        </w:rPr>
        <w:t>жилья</w:t>
      </w:r>
      <w:r w:rsidRPr="003F0E2B">
        <w:rPr>
          <w:rFonts w:ascii="Times New Roman" w:eastAsia="Times New Roman" w:hAnsi="Times New Roman" w:cs="Times New Roman"/>
        </w:rPr>
        <w:t> вместе с земельным участком включает в себя несколько этапов (направление собственникам требований о сносе аварийного дома, принятие решения об изъятии, заключение с собственниками соглашения о таком изъятии). В случае, если собственник аварийного жилого помещения не согласен с предложенной стоимостью изымаемого помещения, он вправе защищать свои права в судебном порядке.</w:t>
      </w:r>
    </w:p>
    <w:p w:rsidR="00905967" w:rsidRDefault="008C7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sectPr w:rsidR="0090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7"/>
    <w:rsid w:val="003F0E2B"/>
    <w:rsid w:val="008C72A3"/>
    <w:rsid w:val="0090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7A70-C3E8-473C-8D61-82CABA4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Реммельг</dc:creator>
  <cp:lastModifiedBy>Ян Реммельг</cp:lastModifiedBy>
  <cp:revision>2</cp:revision>
  <dcterms:created xsi:type="dcterms:W3CDTF">2023-05-04T11:25:00Z</dcterms:created>
  <dcterms:modified xsi:type="dcterms:W3CDTF">2023-05-04T11:25:00Z</dcterms:modified>
</cp:coreProperties>
</file>