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488" w:rsidRPr="00720488" w:rsidRDefault="00720488" w:rsidP="00720488">
      <w:r w:rsidRPr="00720488">
        <w:t>Согласно ст.104.1 УК РФ конфискация имущества состоит в принудительном безвозмездном изъятии и обращении в собственность государства на основании обвинительного приговора имущества подсудимого: денег, ценностей и иного имущества. При этом конфискация распространяется на то имущество виновного, которое прямо указано в законе, то есть имущество, тем или иным образом связанное с совершением преступления или имеющее определенное целевое назначение.</w:t>
      </w:r>
    </w:p>
    <w:p w:rsidR="00720488" w:rsidRPr="00720488" w:rsidRDefault="00720488" w:rsidP="00720488">
      <w:r w:rsidRPr="00720488">
        <w:t>Таким образом, в настоящее время конфискация имущества может быть применена только судом и не является наказанием, а относится к мерам уголовно-правового характера.</w:t>
      </w:r>
    </w:p>
    <w:p w:rsidR="00720488" w:rsidRPr="00720488" w:rsidRDefault="00720488" w:rsidP="00720488">
      <w:r w:rsidRPr="00720488">
        <w:t>Законом предусмотрено несколько оснований для применения конфискации.</w:t>
      </w:r>
    </w:p>
    <w:p w:rsidR="00720488" w:rsidRPr="00720488" w:rsidRDefault="00720488" w:rsidP="00720488">
      <w:r w:rsidRPr="00720488">
        <w:t>Так, в соответствии с приговором суда конфискованы могут быть:</w:t>
      </w:r>
    </w:p>
    <w:p w:rsidR="00720488" w:rsidRPr="00720488" w:rsidRDefault="00720488" w:rsidP="00720488">
      <w:r w:rsidRPr="00720488">
        <w:t xml:space="preserve">- деньги, ценности и иное имущество, полученное в результате совершения ряда преступлений, в том числе, предусмотренных ч. 2 ст. 105 УК РФ (убийство при отягчающих обстоятельствах), </w:t>
      </w:r>
      <w:proofErr w:type="spellStart"/>
      <w:r w:rsidRPr="00720488">
        <w:t>ч.ч</w:t>
      </w:r>
      <w:proofErr w:type="spellEnd"/>
      <w:r w:rsidRPr="00720488">
        <w:t>. 2-4 ст. 111 УК РФ (умышленное причинение тяжкого вреда здоровью при отягчающих обстоятельствах), ст. 205 УК РФ (террористический акт), ст. 209 УК РФ (бандитизм), ст. 210 УК РФ (организация преступного сообщества), ст. 290 УК РФ (получение взятки), а также ряда других преступлений, при этом конфискации подлежит не только само имущество, но и доходы, полученные от него;</w:t>
      </w:r>
    </w:p>
    <w:p w:rsidR="00720488" w:rsidRPr="00720488" w:rsidRDefault="00720488" w:rsidP="00720488">
      <w:r w:rsidRPr="00720488">
        <w:t>- деньги, ценности и иное имущество, используемое или предназначенное для финансирования терроризма, организованной преступной группы, преступного сообщества, незаконного вооруженного формирования;</w:t>
      </w:r>
    </w:p>
    <w:p w:rsidR="00720488" w:rsidRPr="00720488" w:rsidRDefault="00720488" w:rsidP="00720488">
      <w:r w:rsidRPr="00720488">
        <w:t>- орудия, оборудование или иные средства совершения преступления, принадлежащие обвиняемому;</w:t>
      </w:r>
    </w:p>
    <w:p w:rsidR="00720488" w:rsidRPr="00720488" w:rsidRDefault="00720488" w:rsidP="00720488">
      <w:r w:rsidRPr="00720488">
        <w:t>- транспортные средства, принадлежащие обвиняемому и использованные им при совершении преступления, предусмотренного ст. 264.1 УК РФ (управление транспортным средством в состоянии алкогольного опьянения лицом, подвергнутым административному наказанию или имеющим судимость за управление транспортом в состоянии опьянения), ст. 264.2 УК РФ (нарушение правил дорожного движения лицом, подвергнутым административному наказанию и лишенным права управления транспортными средствами), ст. 264.3 УК РФ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 за такие действия).</w:t>
      </w:r>
    </w:p>
    <w:p w:rsidR="00720488" w:rsidRPr="00720488" w:rsidRDefault="00720488" w:rsidP="00720488">
      <w:r w:rsidRPr="00720488">
        <w:t>Конфискация имущества не является обязательной мерой, в каждом конкретном случае данный вопрос решается судом индивидуально. </w:t>
      </w:r>
    </w:p>
    <w:p w:rsidR="00D85E02" w:rsidRDefault="00C87FB7" w:rsidP="00E53F8C">
      <w:bookmarkStart w:id="0" w:name="_GoBack"/>
      <w:bookmarkEnd w:id="0"/>
      <w:r>
        <w:t xml:space="preserve">Информация подготовлена прокуратурой </w:t>
      </w:r>
      <w:proofErr w:type="spellStart"/>
      <w:r>
        <w:t>Прохоровского</w:t>
      </w:r>
      <w:proofErr w:type="spellEnd"/>
      <w:r>
        <w:t xml:space="preserve"> района</w:t>
      </w:r>
    </w:p>
    <w:sectPr w:rsidR="00D85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C45FF"/>
    <w:multiLevelType w:val="multilevel"/>
    <w:tmpl w:val="043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D4"/>
    <w:rsid w:val="002E0EAF"/>
    <w:rsid w:val="003668A3"/>
    <w:rsid w:val="003A4F6F"/>
    <w:rsid w:val="003F0C46"/>
    <w:rsid w:val="00486670"/>
    <w:rsid w:val="00493CD0"/>
    <w:rsid w:val="004B757E"/>
    <w:rsid w:val="0062266A"/>
    <w:rsid w:val="006B3DF0"/>
    <w:rsid w:val="00710527"/>
    <w:rsid w:val="00720488"/>
    <w:rsid w:val="007E182E"/>
    <w:rsid w:val="008671D4"/>
    <w:rsid w:val="008B102D"/>
    <w:rsid w:val="008D0114"/>
    <w:rsid w:val="008D04CA"/>
    <w:rsid w:val="00972671"/>
    <w:rsid w:val="00993548"/>
    <w:rsid w:val="009D041F"/>
    <w:rsid w:val="00AB433F"/>
    <w:rsid w:val="00C87FB7"/>
    <w:rsid w:val="00D54D45"/>
    <w:rsid w:val="00D85E02"/>
    <w:rsid w:val="00DC0EF5"/>
    <w:rsid w:val="00E53F8C"/>
    <w:rsid w:val="00F15221"/>
    <w:rsid w:val="00F3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4601"/>
  <w15:docId w15:val="{83C55503-BB1D-4C0F-B366-A77D6A7E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Yu Gothic UI" w:eastAsiaTheme="minorHAnsi" w:hAnsi="Yu Gothic U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D0"/>
    <w:pPr>
      <w:spacing w:after="0" w:line="360" w:lineRule="auto"/>
      <w:ind w:firstLine="709"/>
      <w:contextualSpacing/>
      <w:jc w:val="both"/>
    </w:pPr>
    <w:rPr>
      <w:rFonts w:ascii="Times New Roman" w:eastAsiaTheme="minorEastAsia" w:hAnsi="Times New Roman" w:cs="Times New Roman"/>
      <w:lang w:eastAsia="ru-RU"/>
    </w:rPr>
  </w:style>
  <w:style w:type="paragraph" w:styleId="1">
    <w:name w:val="heading 1"/>
    <w:basedOn w:val="a"/>
    <w:next w:val="a"/>
    <w:link w:val="10"/>
    <w:uiPriority w:val="9"/>
    <w:qFormat/>
    <w:rsid w:val="00493CD0"/>
    <w:pPr>
      <w:keepNext/>
      <w:keepLines/>
      <w:jc w:val="center"/>
      <w:outlineLvl w:val="0"/>
    </w:pPr>
    <w:rPr>
      <w:rFonts w:eastAsiaTheme="majorEastAsia" w:cstheme="majorBidi"/>
      <w:b/>
      <w:bCs/>
      <w:color w:val="000000" w:themeColor="text1"/>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CD0"/>
    <w:rPr>
      <w:rFonts w:ascii="Times New Roman" w:eastAsiaTheme="majorEastAsia" w:hAnsi="Times New Roman" w:cstheme="majorBidi"/>
      <w:b/>
      <w:bCs/>
      <w:color w:val="000000" w:themeColor="text1"/>
      <w:sz w:val="28"/>
      <w:szCs w:val="28"/>
    </w:rPr>
  </w:style>
  <w:style w:type="paragraph" w:styleId="a3">
    <w:name w:val="Normal (Web)"/>
    <w:basedOn w:val="a"/>
    <w:uiPriority w:val="99"/>
    <w:semiHidden/>
    <w:unhideWhenUsed/>
    <w:rsid w:val="00C87FB7"/>
    <w:pPr>
      <w:spacing w:before="100" w:beforeAutospacing="1" w:after="100" w:afterAutospacing="1" w:line="240" w:lineRule="auto"/>
      <w:ind w:firstLine="0"/>
      <w:contextualSpacing w:val="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088">
      <w:bodyDiv w:val="1"/>
      <w:marLeft w:val="0"/>
      <w:marRight w:val="0"/>
      <w:marTop w:val="0"/>
      <w:marBottom w:val="0"/>
      <w:divBdr>
        <w:top w:val="none" w:sz="0" w:space="0" w:color="auto"/>
        <w:left w:val="none" w:sz="0" w:space="0" w:color="auto"/>
        <w:bottom w:val="none" w:sz="0" w:space="0" w:color="auto"/>
        <w:right w:val="none" w:sz="0" w:space="0" w:color="auto"/>
      </w:divBdr>
    </w:div>
    <w:div w:id="119342829">
      <w:bodyDiv w:val="1"/>
      <w:marLeft w:val="0"/>
      <w:marRight w:val="0"/>
      <w:marTop w:val="0"/>
      <w:marBottom w:val="0"/>
      <w:divBdr>
        <w:top w:val="none" w:sz="0" w:space="0" w:color="auto"/>
        <w:left w:val="none" w:sz="0" w:space="0" w:color="auto"/>
        <w:bottom w:val="none" w:sz="0" w:space="0" w:color="auto"/>
        <w:right w:val="none" w:sz="0" w:space="0" w:color="auto"/>
      </w:divBdr>
    </w:div>
    <w:div w:id="170072229">
      <w:bodyDiv w:val="1"/>
      <w:marLeft w:val="0"/>
      <w:marRight w:val="0"/>
      <w:marTop w:val="0"/>
      <w:marBottom w:val="0"/>
      <w:divBdr>
        <w:top w:val="none" w:sz="0" w:space="0" w:color="auto"/>
        <w:left w:val="none" w:sz="0" w:space="0" w:color="auto"/>
        <w:bottom w:val="none" w:sz="0" w:space="0" w:color="auto"/>
        <w:right w:val="none" w:sz="0" w:space="0" w:color="auto"/>
      </w:divBdr>
    </w:div>
    <w:div w:id="295185690">
      <w:bodyDiv w:val="1"/>
      <w:marLeft w:val="0"/>
      <w:marRight w:val="0"/>
      <w:marTop w:val="0"/>
      <w:marBottom w:val="0"/>
      <w:divBdr>
        <w:top w:val="none" w:sz="0" w:space="0" w:color="auto"/>
        <w:left w:val="none" w:sz="0" w:space="0" w:color="auto"/>
        <w:bottom w:val="none" w:sz="0" w:space="0" w:color="auto"/>
        <w:right w:val="none" w:sz="0" w:space="0" w:color="auto"/>
      </w:divBdr>
    </w:div>
    <w:div w:id="309289693">
      <w:bodyDiv w:val="1"/>
      <w:marLeft w:val="0"/>
      <w:marRight w:val="0"/>
      <w:marTop w:val="0"/>
      <w:marBottom w:val="0"/>
      <w:divBdr>
        <w:top w:val="none" w:sz="0" w:space="0" w:color="auto"/>
        <w:left w:val="none" w:sz="0" w:space="0" w:color="auto"/>
        <w:bottom w:val="none" w:sz="0" w:space="0" w:color="auto"/>
        <w:right w:val="none" w:sz="0" w:space="0" w:color="auto"/>
      </w:divBdr>
    </w:div>
    <w:div w:id="387997117">
      <w:bodyDiv w:val="1"/>
      <w:marLeft w:val="0"/>
      <w:marRight w:val="0"/>
      <w:marTop w:val="0"/>
      <w:marBottom w:val="0"/>
      <w:divBdr>
        <w:top w:val="none" w:sz="0" w:space="0" w:color="auto"/>
        <w:left w:val="none" w:sz="0" w:space="0" w:color="auto"/>
        <w:bottom w:val="none" w:sz="0" w:space="0" w:color="auto"/>
        <w:right w:val="none" w:sz="0" w:space="0" w:color="auto"/>
      </w:divBdr>
    </w:div>
    <w:div w:id="566454508">
      <w:bodyDiv w:val="1"/>
      <w:marLeft w:val="0"/>
      <w:marRight w:val="0"/>
      <w:marTop w:val="0"/>
      <w:marBottom w:val="0"/>
      <w:divBdr>
        <w:top w:val="none" w:sz="0" w:space="0" w:color="auto"/>
        <w:left w:val="none" w:sz="0" w:space="0" w:color="auto"/>
        <w:bottom w:val="none" w:sz="0" w:space="0" w:color="auto"/>
        <w:right w:val="none" w:sz="0" w:space="0" w:color="auto"/>
      </w:divBdr>
    </w:div>
    <w:div w:id="733897463">
      <w:bodyDiv w:val="1"/>
      <w:marLeft w:val="0"/>
      <w:marRight w:val="0"/>
      <w:marTop w:val="0"/>
      <w:marBottom w:val="0"/>
      <w:divBdr>
        <w:top w:val="none" w:sz="0" w:space="0" w:color="auto"/>
        <w:left w:val="none" w:sz="0" w:space="0" w:color="auto"/>
        <w:bottom w:val="none" w:sz="0" w:space="0" w:color="auto"/>
        <w:right w:val="none" w:sz="0" w:space="0" w:color="auto"/>
      </w:divBdr>
    </w:div>
    <w:div w:id="741177390">
      <w:bodyDiv w:val="1"/>
      <w:marLeft w:val="0"/>
      <w:marRight w:val="0"/>
      <w:marTop w:val="0"/>
      <w:marBottom w:val="0"/>
      <w:divBdr>
        <w:top w:val="none" w:sz="0" w:space="0" w:color="auto"/>
        <w:left w:val="none" w:sz="0" w:space="0" w:color="auto"/>
        <w:bottom w:val="none" w:sz="0" w:space="0" w:color="auto"/>
        <w:right w:val="none" w:sz="0" w:space="0" w:color="auto"/>
      </w:divBdr>
    </w:div>
    <w:div w:id="882451025">
      <w:bodyDiv w:val="1"/>
      <w:marLeft w:val="0"/>
      <w:marRight w:val="0"/>
      <w:marTop w:val="0"/>
      <w:marBottom w:val="0"/>
      <w:divBdr>
        <w:top w:val="none" w:sz="0" w:space="0" w:color="auto"/>
        <w:left w:val="none" w:sz="0" w:space="0" w:color="auto"/>
        <w:bottom w:val="none" w:sz="0" w:space="0" w:color="auto"/>
        <w:right w:val="none" w:sz="0" w:space="0" w:color="auto"/>
      </w:divBdr>
    </w:div>
    <w:div w:id="922641574">
      <w:bodyDiv w:val="1"/>
      <w:marLeft w:val="0"/>
      <w:marRight w:val="0"/>
      <w:marTop w:val="0"/>
      <w:marBottom w:val="0"/>
      <w:divBdr>
        <w:top w:val="none" w:sz="0" w:space="0" w:color="auto"/>
        <w:left w:val="none" w:sz="0" w:space="0" w:color="auto"/>
        <w:bottom w:val="none" w:sz="0" w:space="0" w:color="auto"/>
        <w:right w:val="none" w:sz="0" w:space="0" w:color="auto"/>
      </w:divBdr>
    </w:div>
    <w:div w:id="969433688">
      <w:bodyDiv w:val="1"/>
      <w:marLeft w:val="0"/>
      <w:marRight w:val="0"/>
      <w:marTop w:val="0"/>
      <w:marBottom w:val="0"/>
      <w:divBdr>
        <w:top w:val="none" w:sz="0" w:space="0" w:color="auto"/>
        <w:left w:val="none" w:sz="0" w:space="0" w:color="auto"/>
        <w:bottom w:val="none" w:sz="0" w:space="0" w:color="auto"/>
        <w:right w:val="none" w:sz="0" w:space="0" w:color="auto"/>
      </w:divBdr>
    </w:div>
    <w:div w:id="1086028470">
      <w:bodyDiv w:val="1"/>
      <w:marLeft w:val="0"/>
      <w:marRight w:val="0"/>
      <w:marTop w:val="0"/>
      <w:marBottom w:val="0"/>
      <w:divBdr>
        <w:top w:val="none" w:sz="0" w:space="0" w:color="auto"/>
        <w:left w:val="none" w:sz="0" w:space="0" w:color="auto"/>
        <w:bottom w:val="none" w:sz="0" w:space="0" w:color="auto"/>
        <w:right w:val="none" w:sz="0" w:space="0" w:color="auto"/>
      </w:divBdr>
    </w:div>
    <w:div w:id="1250382001">
      <w:bodyDiv w:val="1"/>
      <w:marLeft w:val="0"/>
      <w:marRight w:val="0"/>
      <w:marTop w:val="0"/>
      <w:marBottom w:val="0"/>
      <w:divBdr>
        <w:top w:val="none" w:sz="0" w:space="0" w:color="auto"/>
        <w:left w:val="none" w:sz="0" w:space="0" w:color="auto"/>
        <w:bottom w:val="none" w:sz="0" w:space="0" w:color="auto"/>
        <w:right w:val="none" w:sz="0" w:space="0" w:color="auto"/>
      </w:divBdr>
    </w:div>
    <w:div w:id="1272322094">
      <w:bodyDiv w:val="1"/>
      <w:marLeft w:val="0"/>
      <w:marRight w:val="0"/>
      <w:marTop w:val="0"/>
      <w:marBottom w:val="0"/>
      <w:divBdr>
        <w:top w:val="none" w:sz="0" w:space="0" w:color="auto"/>
        <w:left w:val="none" w:sz="0" w:space="0" w:color="auto"/>
        <w:bottom w:val="none" w:sz="0" w:space="0" w:color="auto"/>
        <w:right w:val="none" w:sz="0" w:space="0" w:color="auto"/>
      </w:divBdr>
    </w:div>
    <w:div w:id="1313177028">
      <w:bodyDiv w:val="1"/>
      <w:marLeft w:val="0"/>
      <w:marRight w:val="0"/>
      <w:marTop w:val="0"/>
      <w:marBottom w:val="0"/>
      <w:divBdr>
        <w:top w:val="none" w:sz="0" w:space="0" w:color="auto"/>
        <w:left w:val="none" w:sz="0" w:space="0" w:color="auto"/>
        <w:bottom w:val="none" w:sz="0" w:space="0" w:color="auto"/>
        <w:right w:val="none" w:sz="0" w:space="0" w:color="auto"/>
      </w:divBdr>
    </w:div>
    <w:div w:id="1845197957">
      <w:bodyDiv w:val="1"/>
      <w:marLeft w:val="0"/>
      <w:marRight w:val="0"/>
      <w:marTop w:val="0"/>
      <w:marBottom w:val="0"/>
      <w:divBdr>
        <w:top w:val="none" w:sz="0" w:space="0" w:color="auto"/>
        <w:left w:val="none" w:sz="0" w:space="0" w:color="auto"/>
        <w:bottom w:val="none" w:sz="0" w:space="0" w:color="auto"/>
        <w:right w:val="none" w:sz="0" w:space="0" w:color="auto"/>
      </w:divBdr>
    </w:div>
    <w:div w:id="1868257468">
      <w:bodyDiv w:val="1"/>
      <w:marLeft w:val="0"/>
      <w:marRight w:val="0"/>
      <w:marTop w:val="0"/>
      <w:marBottom w:val="0"/>
      <w:divBdr>
        <w:top w:val="none" w:sz="0" w:space="0" w:color="auto"/>
        <w:left w:val="none" w:sz="0" w:space="0" w:color="auto"/>
        <w:bottom w:val="none" w:sz="0" w:space="0" w:color="auto"/>
        <w:right w:val="none" w:sz="0" w:space="0" w:color="auto"/>
      </w:divBdr>
    </w:div>
    <w:div w:id="1894388046">
      <w:bodyDiv w:val="1"/>
      <w:marLeft w:val="0"/>
      <w:marRight w:val="0"/>
      <w:marTop w:val="0"/>
      <w:marBottom w:val="0"/>
      <w:divBdr>
        <w:top w:val="none" w:sz="0" w:space="0" w:color="auto"/>
        <w:left w:val="none" w:sz="0" w:space="0" w:color="auto"/>
        <w:bottom w:val="none" w:sz="0" w:space="0" w:color="auto"/>
        <w:right w:val="none" w:sz="0" w:space="0" w:color="auto"/>
      </w:divBdr>
    </w:div>
    <w:div w:id="2042390546">
      <w:bodyDiv w:val="1"/>
      <w:marLeft w:val="0"/>
      <w:marRight w:val="0"/>
      <w:marTop w:val="0"/>
      <w:marBottom w:val="0"/>
      <w:divBdr>
        <w:top w:val="none" w:sz="0" w:space="0" w:color="auto"/>
        <w:left w:val="none" w:sz="0" w:space="0" w:color="auto"/>
        <w:bottom w:val="none" w:sz="0" w:space="0" w:color="auto"/>
        <w:right w:val="none" w:sz="0" w:space="0" w:color="auto"/>
      </w:divBdr>
    </w:div>
    <w:div w:id="205542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yanremmelg@gmail.com</cp:lastModifiedBy>
  <cp:revision>2</cp:revision>
  <dcterms:created xsi:type="dcterms:W3CDTF">2023-01-18T11:10:00Z</dcterms:created>
  <dcterms:modified xsi:type="dcterms:W3CDTF">2023-01-18T11:10:00Z</dcterms:modified>
</cp:coreProperties>
</file>