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21" w:rsidRPr="00F15221" w:rsidRDefault="00F15221" w:rsidP="00F15221">
      <w:proofErr w:type="gramStart"/>
      <w:r w:rsidRPr="00F15221">
        <w:t>В случае возникновения признаков банкротства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даты, когда руководителю стало или должно было стать известно об их возникновении, а также в разумный срок предпринять все зависящие от него разумные необходимые меры, направленные на предупреждение банкротства должника.</w:t>
      </w:r>
      <w:proofErr w:type="gramEnd"/>
    </w:p>
    <w:p w:rsidR="00F15221" w:rsidRPr="00F15221" w:rsidRDefault="00F15221" w:rsidP="00F15221">
      <w:proofErr w:type="gramStart"/>
      <w:r w:rsidRPr="00F15221">
        <w:t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  <w:proofErr w:type="gramEnd"/>
    </w:p>
    <w:p w:rsidR="00F15221" w:rsidRPr="00F15221" w:rsidRDefault="00F15221" w:rsidP="00F15221">
      <w:r w:rsidRPr="00F15221"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 w:rsidR="00F15221" w:rsidRPr="00F15221" w:rsidRDefault="00F15221" w:rsidP="00F15221">
      <w:r w:rsidRPr="00F15221">
        <w:t>В целях предупреждения банкротства организаций учредители (участники) должника, собственник имущества должника - унитарного предприятия до момента подачи в арбитражный суд заявления о признании должника банкротом принимают меры, направленные на восстановление платежеспособности должника. Меры, направленные на восстановление платежеспособности должника, могут быть приняты кредиторами или иными лицами на основании соглашения с должником.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668A3"/>
    <w:rsid w:val="003A4F6F"/>
    <w:rsid w:val="003F0C46"/>
    <w:rsid w:val="00493CD0"/>
    <w:rsid w:val="004B757E"/>
    <w:rsid w:val="0062266A"/>
    <w:rsid w:val="008671D4"/>
    <w:rsid w:val="008B102D"/>
    <w:rsid w:val="008D0114"/>
    <w:rsid w:val="008D04CA"/>
    <w:rsid w:val="00972671"/>
    <w:rsid w:val="00993548"/>
    <w:rsid w:val="00AB433F"/>
    <w:rsid w:val="00C87FB7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2022-08-11T14:11:00Z</dcterms:created>
  <dcterms:modified xsi:type="dcterms:W3CDTF">2022-08-11T14:11:00Z</dcterms:modified>
</cp:coreProperties>
</file>