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FA" w:rsidRPr="00D34886" w:rsidRDefault="00C010B6" w:rsidP="00D348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36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F91A0C" w:rsidRPr="00F91A0C" w:rsidRDefault="00F91A0C" w:rsidP="0040550C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  <w:bookmarkStart w:id="0" w:name="_GoBack"/>
      <w:r w:rsidRPr="00F91A0C">
        <w:rPr>
          <w:b/>
          <w:color w:val="333333"/>
          <w:sz w:val="28"/>
          <w:szCs w:val="28"/>
        </w:rPr>
        <w:t>Административная</w:t>
      </w:r>
      <w:r w:rsidRPr="00F91A0C">
        <w:rPr>
          <w:b/>
          <w:color w:val="333333"/>
          <w:sz w:val="28"/>
          <w:szCs w:val="28"/>
        </w:rPr>
        <w:t xml:space="preserve"> ответственность за публичные действия, направленные на дискредитацию оказания добровольческими формированиями, организациями или лицами содействия в выполнении задач, возложенных, в том числе на войска национальной гвардии Российской Федерации</w:t>
      </w:r>
    </w:p>
    <w:bookmarkEnd w:id="0"/>
    <w:p w:rsidR="00F91A0C" w:rsidRDefault="00F91A0C" w:rsidP="00F91A0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Федеральным законом от 25.12.2023 № 640-ФЗ в статью 20.3.3 Кодекса Российской Федерации об административных правонарушениях внесены изменения, предусматривающие административную ответственность за публичные действия, направленные на дискредитацию оказания добровольческими формированиями, организациями или лицами содействия в выполнении задач, возложенных, в том числе на войска национальной гвардии Российской Федерации, если эти действия не содержат признаков уголовно наказуемого деяния.</w:t>
      </w:r>
    </w:p>
    <w:p w:rsidR="00F91A0C" w:rsidRDefault="00F91A0C" w:rsidP="00F91A0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Ранее ответственность была установлена за дискредитацию использования Вооруженных Сил Российской Федерации в целях защиты интересов Российской Федерации и ее граждан, оказания добровольческими формированиями, организациями или лицами содействия в выполнении задач, возложенных на Вооруженные Силы Российской Федерации.</w:t>
      </w:r>
    </w:p>
    <w:p w:rsidR="00F91A0C" w:rsidRDefault="00F91A0C" w:rsidP="00F91A0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Размер административного штрафа для граждан установлен в размере от тридцати тысяч до пятидесяти тысяч рублей; для должностных лиц – от ста тысяч до двухсот тысяч рублей; для юридических лиц – от трехсот тысяч до пятисот тысяч рублей.</w:t>
      </w:r>
    </w:p>
    <w:p w:rsidR="00F91A0C" w:rsidRDefault="00F91A0C" w:rsidP="00F91A0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Указанные изменения вступили в законную силу с 25 декабря 2023 года.</w:t>
      </w:r>
    </w:p>
    <w:p w:rsidR="00D33BEA" w:rsidRPr="00D33BEA" w:rsidRDefault="00D33BEA" w:rsidP="00D33B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A1502E" w:rsidRDefault="00A1502E"/>
    <w:sectPr w:rsidR="00A1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91"/>
    <w:rsid w:val="00094836"/>
    <w:rsid w:val="000A667A"/>
    <w:rsid w:val="000D066B"/>
    <w:rsid w:val="000D0ED5"/>
    <w:rsid w:val="00101591"/>
    <w:rsid w:val="00195822"/>
    <w:rsid w:val="0029045B"/>
    <w:rsid w:val="0035430A"/>
    <w:rsid w:val="0040550C"/>
    <w:rsid w:val="00590A3A"/>
    <w:rsid w:val="006818CF"/>
    <w:rsid w:val="007436FA"/>
    <w:rsid w:val="007B7C1B"/>
    <w:rsid w:val="0084384D"/>
    <w:rsid w:val="00857D07"/>
    <w:rsid w:val="00881CE0"/>
    <w:rsid w:val="00A1502E"/>
    <w:rsid w:val="00BE044E"/>
    <w:rsid w:val="00BE4E77"/>
    <w:rsid w:val="00C010B6"/>
    <w:rsid w:val="00D33BEA"/>
    <w:rsid w:val="00D34886"/>
    <w:rsid w:val="00D5078B"/>
    <w:rsid w:val="00E13CA7"/>
    <w:rsid w:val="00E43840"/>
    <w:rsid w:val="00EC7A1B"/>
    <w:rsid w:val="00F651E7"/>
    <w:rsid w:val="00F6795A"/>
    <w:rsid w:val="00F91A0C"/>
    <w:rsid w:val="00FC36CF"/>
    <w:rsid w:val="00FE208A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EBEB"/>
  <w15:chartTrackingRefBased/>
  <w15:docId w15:val="{70D9724C-9F6C-474B-9022-67AB9187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2</cp:revision>
  <dcterms:created xsi:type="dcterms:W3CDTF">2024-05-23T06:59:00Z</dcterms:created>
  <dcterms:modified xsi:type="dcterms:W3CDTF">2024-05-23T06:59:00Z</dcterms:modified>
</cp:coreProperties>
</file>