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E5" w:rsidRPr="003B64E5" w:rsidRDefault="003B64E5" w:rsidP="003B64E5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4E5">
        <w:rPr>
          <w:rFonts w:ascii="Times New Roman" w:hAnsi="Times New Roman" w:cs="Times New Roman"/>
          <w:b/>
          <w:sz w:val="28"/>
          <w:szCs w:val="28"/>
        </w:rPr>
        <w:t>Основные требования охраны труда</w:t>
      </w:r>
      <w:r w:rsidRPr="003B64E5">
        <w:rPr>
          <w:b/>
          <w:sz w:val="28"/>
          <w:szCs w:val="28"/>
        </w:rPr>
        <w:t xml:space="preserve"> </w:t>
      </w:r>
      <w:r w:rsidRPr="003B64E5">
        <w:rPr>
          <w:sz w:val="28"/>
          <w:szCs w:val="28"/>
        </w:rPr>
        <w:br/>
      </w:r>
      <w:r w:rsidRPr="003B64E5">
        <w:rPr>
          <w:sz w:val="28"/>
          <w:szCs w:val="28"/>
        </w:rPr>
        <w:br/>
      </w:r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труда – это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 (</w:t>
      </w:r>
      <w:hyperlink r:id="rId4" w:tgtFrame="_blank" w:history="1">
        <w:r w:rsidRPr="003B64E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ст. 209 ТК РФ</w:t>
        </w:r>
      </w:hyperlink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В консультации мы расскажем, какие именно мероприятия должны проводить работодатели и на что ориентироваться при их проведении. Сразу скажем, что в этой области Минтрудом и Правительством утверждено </w:t>
      </w:r>
      <w:proofErr w:type="gramStart"/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довольно много</w:t>
      </w:r>
      <w:proofErr w:type="gramEnd"/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рекомендаций, которые удобно использовать в качестве ориентира и основы при разработке собственных инструкций и положений.</w:t>
      </w:r>
    </w:p>
    <w:p w:rsidR="003B64E5" w:rsidRPr="003B64E5" w:rsidRDefault="003B64E5" w:rsidP="003B64E5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Чем устанавливаются требования охраны труда работников</w:t>
      </w:r>
    </w:p>
    <w:p w:rsidR="003B64E5" w:rsidRPr="003B64E5" w:rsidRDefault="003B64E5" w:rsidP="003B64E5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работодатель обязан обеспечивать своим работникам условия труда, соответствующие требованиям охраны труда.</w:t>
      </w:r>
    </w:p>
    <w:p w:rsidR="003B64E5" w:rsidRPr="003B64E5" w:rsidRDefault="003B64E5" w:rsidP="003B64E5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охраны труда устанавливаются (</w:t>
      </w:r>
      <w:hyperlink r:id="rId5" w:tgtFrame="_blank" w:history="1">
        <w:r w:rsidRPr="003B64E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ст. 209</w:t>
        </w:r>
      </w:hyperlink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6" w:tgtFrame="_blank" w:history="1">
        <w:r w:rsidRPr="003B64E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212 ТК РФ</w:t>
        </w:r>
      </w:hyperlink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3B64E5" w:rsidRPr="003B64E5" w:rsidRDefault="003B64E5" w:rsidP="003B64E5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законодательством;</w:t>
      </w:r>
    </w:p>
    <w:p w:rsidR="003B64E5" w:rsidRPr="003B64E5" w:rsidRDefault="003B64E5" w:rsidP="003B64E5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локальными нормативными актами работодателя, в том числе правилами (стандартами) организации и инструкциями по охране труда.</w:t>
      </w:r>
    </w:p>
    <w:p w:rsidR="003B64E5" w:rsidRPr="003B64E5" w:rsidRDefault="003B64E5" w:rsidP="003B64E5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установлении требований нужно ориентироваться на то, что основными принципами обеспечения безопасности труда являются (</w:t>
      </w:r>
      <w:hyperlink r:id="rId7" w:tgtFrame="_blank" w:history="1">
        <w:r w:rsidRPr="003B64E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ст. 209.1 ТК РФ</w:t>
        </w:r>
      </w:hyperlink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3B64E5" w:rsidRPr="003B64E5" w:rsidRDefault="003B64E5" w:rsidP="003B64E5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и профилактика опасностей. То есть работодатель постоянно должен проводить мероприятия по улучшению условий труда, включая ликвидацию или снижение уровней профессиональных рисков или недопущение повышения этих уровней;</w:t>
      </w:r>
    </w:p>
    <w:p w:rsidR="003B64E5" w:rsidRPr="003B64E5" w:rsidRDefault="003B64E5" w:rsidP="003B64E5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минимизация повреждения здоровья работников. Это означает, что работодатель должен предусмотреть меры, обеспечивающие постоянную готовность к локализации (минимизации) и ликвидации последствий реализации профессиональных рисков.</w:t>
      </w:r>
    </w:p>
    <w:p w:rsidR="003B64E5" w:rsidRPr="003B64E5" w:rsidRDefault="003B64E5" w:rsidP="003B64E5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B64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требования охраны труда</w:t>
      </w:r>
    </w:p>
    <w:p w:rsidR="003B64E5" w:rsidRPr="003B64E5" w:rsidRDefault="003B64E5" w:rsidP="003B64E5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 должен обеспечивать следующие требования в сфере охраны труда, установленные разными положения Трудового кодекса:</w:t>
      </w:r>
    </w:p>
    <w:p w:rsidR="003B64E5" w:rsidRPr="003B64E5" w:rsidRDefault="003B64E5" w:rsidP="003B64E5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безопасность работников при эксплуатации зданий, сооружений, оборудования, при осуществлении технологических процессов и </w:t>
      </w:r>
      <w:proofErr w:type="gramStart"/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эксплуатации</w:t>
      </w:r>
      <w:proofErr w:type="gramEnd"/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применяемых в производстве инструментов, сырья и материалов;</w:t>
      </w:r>
    </w:p>
    <w:p w:rsidR="003B64E5" w:rsidRPr="003B64E5" w:rsidRDefault="003B64E5" w:rsidP="003B64E5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обеспечить соответствие каждого рабочего места государственным нормативным требованиям охраны труда;</w:t>
      </w:r>
    </w:p>
    <w:p w:rsidR="003B64E5" w:rsidRPr="003B64E5" w:rsidRDefault="003B64E5" w:rsidP="003B64E5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режим труда и отдыха работников. Он устанавливается ПВТР или трудовым договором (</w:t>
      </w:r>
      <w:hyperlink r:id="rId8" w:tgtFrame="_blank" w:history="1">
        <w:r w:rsidRPr="003B64E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ст. 100 ТК РФ</w:t>
        </w:r>
      </w:hyperlink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3B64E5" w:rsidRPr="003B64E5" w:rsidRDefault="003B64E5" w:rsidP="003B64E5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ограничения на привлечение отдельных категорий работников к выполнению работ с вредными и (или) опасными условиями труда;</w:t>
      </w:r>
      <w:proofErr w:type="gramEnd"/>
    </w:p>
    <w:p w:rsidR="003B64E5" w:rsidRPr="003B64E5" w:rsidRDefault="003B64E5" w:rsidP="003B64E5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приобретать за свой счет и </w:t>
      </w:r>
      <w:proofErr w:type="gramStart"/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выдавать работникам СИЗ</w:t>
      </w:r>
      <w:proofErr w:type="gramEnd"/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смывающие средства, прошедшие подтверждение соответствия в установленном порядке, если работники трудятся во вредных и (или) опасных условиях труда, а также на работах, выполняемых в особых температурных условиях или связанных с загрязнением. </w:t>
      </w:r>
      <w:proofErr w:type="gramStart"/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</w:t>
      </w:r>
      <w:proofErr w:type="gramEnd"/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спецодежда, </w:t>
      </w:r>
      <w:proofErr w:type="spellStart"/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спецобувь</w:t>
      </w:r>
      <w:proofErr w:type="spellEnd"/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средства защиты от падения с высоты и т.п. (</w:t>
      </w:r>
      <w:hyperlink r:id="rId9" w:tgtFrame="_blank" w:history="1">
        <w:r w:rsidRPr="003B64E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ст. 221 ТК РФ</w:t>
        </w:r>
      </w:hyperlink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3B64E5" w:rsidRPr="003B64E5" w:rsidRDefault="003B64E5" w:rsidP="003B64E5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средства коллективной защиты;</w:t>
      </w:r>
    </w:p>
    <w:p w:rsidR="003B64E5" w:rsidRPr="003B64E5" w:rsidRDefault="003B64E5" w:rsidP="003B64E5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первую помощь пострадавшим;</w:t>
      </w:r>
    </w:p>
    <w:p w:rsidR="003B64E5" w:rsidRPr="003B64E5" w:rsidRDefault="003B64E5" w:rsidP="003B64E5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возникновении угрозы жизни и здоровью работников приостанавливать производство работ, эксплуатацию оборудования, зданий или сооружений до ликвидации угроз;</w:t>
      </w:r>
    </w:p>
    <w:p w:rsidR="003B64E5" w:rsidRPr="003B64E5" w:rsidRDefault="003B64E5" w:rsidP="003B64E5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расследовать и учитывать несчастные случаи на производстве и профзаболевания;</w:t>
      </w:r>
    </w:p>
    <w:p w:rsidR="003B64E5" w:rsidRPr="003B64E5" w:rsidRDefault="003B64E5" w:rsidP="003B64E5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учет обстоятельств, приведших к микроповреждениям (микротравмам). При этом надо руководствоваться Рекомендациями по учету микроповреждений (микротравм) работников, утв. </w:t>
      </w:r>
      <w:hyperlink r:id="rId10" w:tgtFrame="_blank" w:history="1">
        <w:r w:rsidRPr="003B64E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Приказом Минтруда от 15.09.2021 № 632н</w:t>
        </w:r>
      </w:hyperlink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64E5" w:rsidRPr="003B64E5" w:rsidRDefault="003B64E5" w:rsidP="003B64E5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 или Положение по охране труда</w:t>
      </w:r>
    </w:p>
    <w:p w:rsidR="003B64E5" w:rsidRPr="003B64E5" w:rsidRDefault="003B64E5" w:rsidP="003B64E5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Работодатели обязаны организовать систему управления охраной труда или СУОТ (</w:t>
      </w:r>
      <w:hyperlink r:id="rId11" w:tgtFrame="_blank" w:history="1">
        <w:r w:rsidRPr="003B64E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ст. 217 ТК РФ</w:t>
        </w:r>
      </w:hyperlink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Для этого разрабатывается и утверждается локальный нормативный акт, например, Положение об охране труда или Положение о СУОТ или Инструкция по охране труда. При разработке можно ориентироваться на Примерное положение о системе управления охраной труда, утв. </w:t>
      </w:r>
      <w:hyperlink r:id="rId12" w:tgtFrame="_blank" w:history="1">
        <w:r w:rsidRPr="003B64E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Приказом Минтруда от 29.10.2021 № 776н</w:t>
        </w:r>
      </w:hyperlink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64E5" w:rsidRPr="003B64E5" w:rsidRDefault="003B64E5" w:rsidP="003B64E5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Перечислим, какие положения необходимо прописать в Положении:</w:t>
      </w:r>
    </w:p>
    <w:p w:rsidR="003B64E5" w:rsidRPr="003B64E5" w:rsidRDefault="003B64E5" w:rsidP="003B64E5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организационная структура управления организации, распределение обязанностей и ответственности должностных лиц. В частности, Трудовой кодекс устанавливает, что при производственной деятельности и </w:t>
      </w:r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численности работников больше 50 человек соблюдение требований охраны труда должна обеспечивать служба охраны труда или специалист по охране труда. При меньшей численности решение о создании службы охраны труда или введении должности специалиста по охране труда работодатель принимает сам. </w:t>
      </w:r>
      <w:proofErr w:type="gramStart"/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отсутствие такой службы или специалиста функции работника, осуществляющего контроль за соблюдением требований охраны труда, выполняет руководитель или назначенный им сотрудник (</w:t>
      </w:r>
      <w:hyperlink r:id="rId13" w:tgtFrame="_blank" w:history="1">
        <w:r w:rsidRPr="003B64E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ст. 223 ТК РФ</w:t>
        </w:r>
      </w:hyperlink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proofErr w:type="gramEnd"/>
    </w:p>
    <w:p w:rsidR="003B64E5" w:rsidRPr="003B64E5" w:rsidRDefault="003B64E5" w:rsidP="003B64E5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используемые в рамках СУОТ, процедура их создания, утверждения, ведения и т.п.;</w:t>
      </w:r>
    </w:p>
    <w:p w:rsidR="003B64E5" w:rsidRPr="003B64E5" w:rsidRDefault="003B64E5" w:rsidP="003B64E5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мероприятия, обеспечивающие функционирование СУОТ и </w:t>
      </w:r>
      <w:proofErr w:type="gramStart"/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эффективностью работы в области охраны труда. Перечень таких мероприятий будет зависеть от вида деятельности организации, ее размеров. Это, в частности, следующие мероприятия (</w:t>
      </w:r>
      <w:hyperlink r:id="rId14" w:tgtFrame="_blank" w:history="1">
        <w:r w:rsidRPr="003B64E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ст. 214</w:t>
        </w:r>
      </w:hyperlink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15" w:tgtFrame="_blank" w:history="1">
        <w:r w:rsidRPr="003B64E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218 ТК РФ</w:t>
        </w:r>
      </w:hyperlink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3B64E5" w:rsidRPr="003B64E5" w:rsidRDefault="003B64E5" w:rsidP="003B64E5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профессиональными рисками на рабочих местах;</w:t>
      </w:r>
    </w:p>
    <w:p w:rsidR="003B64E5" w:rsidRPr="003B64E5" w:rsidRDefault="003B64E5" w:rsidP="003B64E5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условий и охраны труда;</w:t>
      </w:r>
    </w:p>
    <w:p w:rsidR="003B64E5" w:rsidRPr="003B64E5" w:rsidRDefault="003B64E5" w:rsidP="003B64E5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спецоценка</w:t>
      </w:r>
      <w:proofErr w:type="spellEnd"/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труда;</w:t>
      </w:r>
    </w:p>
    <w:p w:rsidR="003B64E5" w:rsidRPr="003B64E5" w:rsidRDefault="003B64E5" w:rsidP="003B64E5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медосмотров и освидетельствований работников;</w:t>
      </w:r>
    </w:p>
    <w:p w:rsidR="003B64E5" w:rsidRPr="003B64E5" w:rsidRDefault="003B64E5" w:rsidP="003B64E5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 охране</w:t>
      </w:r>
      <w:proofErr w:type="gramEnd"/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труда</w:t>
      </w:r>
    </w:p>
    <w:p w:rsidR="003B64E5" w:rsidRPr="003B64E5" w:rsidRDefault="003B64E5" w:rsidP="003B64E5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работников </w:t>
      </w:r>
      <w:proofErr w:type="gramStart"/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</w:t>
      </w:r>
      <w:proofErr w:type="gramEnd"/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:rsidR="003B64E5" w:rsidRPr="003B64E5" w:rsidRDefault="003B64E5" w:rsidP="003B64E5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Примерный перечень таких мероприятий можно найти в </w:t>
      </w:r>
      <w:hyperlink r:id="rId16" w:tgtFrame="_blank" w:history="1">
        <w:r w:rsidRPr="003B64E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Приложении</w:t>
        </w:r>
      </w:hyperlink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приказу Минтруда от 29.10.2021 № 771н (подробнее расскажем в следующем разделе).</w:t>
      </w:r>
    </w:p>
    <w:p w:rsidR="003B64E5" w:rsidRPr="003B64E5" w:rsidRDefault="003B64E5" w:rsidP="003B64E5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создать в организации комитет или комиссию по охране труда, включив туда представителей работодателя и работников. Комитет (комиссия) будут работать в соответствии с положением, которое нужно утвердить приказом (распоряжением) работодателя. При утверждении такого положения можно использовать Примерное положение о комитете (комиссии) по охране труда, утв. </w:t>
      </w:r>
      <w:hyperlink r:id="rId17" w:tgtFrame="_blank" w:history="1">
        <w:r w:rsidRPr="003B64E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Приказом Минтруда от 22.09.2021 № 650н</w:t>
        </w:r>
      </w:hyperlink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hyperlink r:id="rId18" w:tgtFrame="_blank" w:history="1">
        <w:r w:rsidRPr="003B64E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ст. 224 ТК РФ</w:t>
        </w:r>
      </w:hyperlink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B64E5" w:rsidRPr="003B64E5" w:rsidRDefault="003B64E5" w:rsidP="003B64E5">
      <w:pPr>
        <w:shd w:val="clear" w:color="auto" w:fill="FFFFFF"/>
        <w:spacing w:before="100" w:beforeAutospacing="1" w:after="198" w:line="240" w:lineRule="auto"/>
        <w:rPr>
          <w:rFonts w:ascii="Arial" w:hAnsi="Arial" w:cs="Arial"/>
          <w:color w:val="5A5A5A"/>
          <w:sz w:val="28"/>
          <w:szCs w:val="28"/>
        </w:rPr>
      </w:pPr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улучшению условий и охраны труда нужно реализовывать ежегодно (</w:t>
      </w:r>
      <w:hyperlink r:id="rId19" w:tgtFrame="_blank" w:history="1">
        <w:r w:rsidRPr="003B64E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ст. 225 ТК РФ</w:t>
        </w:r>
      </w:hyperlink>
      <w:r w:rsidRPr="003B64E5">
        <w:rPr>
          <w:rFonts w:ascii="Arial" w:hAnsi="Arial" w:cs="Arial"/>
          <w:color w:val="5A5A5A"/>
          <w:sz w:val="28"/>
          <w:szCs w:val="28"/>
        </w:rPr>
        <w:t>).</w:t>
      </w:r>
    </w:p>
    <w:p w:rsidR="003B64E5" w:rsidRPr="003B64E5" w:rsidRDefault="003B64E5" w:rsidP="003B64E5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64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Ответственность за невыполнение требований охраны труда</w:t>
      </w:r>
    </w:p>
    <w:p w:rsidR="003B64E5" w:rsidRPr="003B64E5" w:rsidRDefault="003B64E5" w:rsidP="003B64E5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Ответственность за нарушение государственных нормативных требований охраны труда, содержащихся в законах и иных НПА, предусмотрена </w:t>
      </w:r>
      <w:hyperlink r:id="rId20" w:tgtFrame="_blank" w:history="1">
        <w:r w:rsidRPr="003B64E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ст. 5.27.1 </w:t>
        </w:r>
        <w:proofErr w:type="spellStart"/>
      </w:hyperlink>
      <w:hyperlink r:id="rId21" w:tgtFrame="_blank" w:history="1">
        <w:r w:rsidRPr="003B64E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КоАП</w:t>
        </w:r>
        <w:proofErr w:type="spellEnd"/>
        <w:r w:rsidRPr="003B64E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РФ</w:t>
        </w:r>
      </w:hyperlink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 общем случае за нарушение требований грозит:</w:t>
      </w:r>
    </w:p>
    <w:p w:rsidR="003B64E5" w:rsidRPr="003B64E5" w:rsidRDefault="003B64E5" w:rsidP="003B64E5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 – штраф от 50 000 до 80 000 руб.;</w:t>
      </w:r>
    </w:p>
    <w:p w:rsidR="003B64E5" w:rsidRPr="003B64E5" w:rsidRDefault="003B64E5" w:rsidP="003B64E5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предпринимателю – штраф от 2 000 до 5 000 руб.;</w:t>
      </w:r>
    </w:p>
    <w:p w:rsidR="003B64E5" w:rsidRPr="003B64E5" w:rsidRDefault="003B64E5" w:rsidP="003B64E5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должностному лицу организации – штраф в размере от 2 000 до 5 000 руб.</w:t>
      </w:r>
    </w:p>
    <w:p w:rsidR="003B64E5" w:rsidRPr="003B64E5" w:rsidRDefault="003B64E5" w:rsidP="003B64E5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есть отдельные штрафы за нарушение специальных требований, к примеру, за нарушение работодателем порядка проведения специальной оценки условий труда на рабочем месте или за ее </w:t>
      </w:r>
      <w:proofErr w:type="spellStart"/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непроведение</w:t>
      </w:r>
      <w:proofErr w:type="spellEnd"/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грозит (</w:t>
      </w:r>
      <w:hyperlink r:id="rId22" w:tgtFrame="_blank" w:history="1">
        <w:proofErr w:type="gramStart"/>
        <w:r w:rsidRPr="003B64E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</w:t>
        </w:r>
        <w:proofErr w:type="gramEnd"/>
        <w:r w:rsidRPr="003B64E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 2 ст. 5.27.1 </w:t>
        </w:r>
        <w:proofErr w:type="spellStart"/>
      </w:hyperlink>
      <w:hyperlink r:id="rId23" w:tgtFrame="_blank" w:history="1">
        <w:r w:rsidRPr="003B64E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КоАП</w:t>
        </w:r>
        <w:proofErr w:type="spellEnd"/>
        <w:r w:rsidRPr="003B64E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РФ</w:t>
        </w:r>
      </w:hyperlink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3B64E5" w:rsidRPr="003B64E5" w:rsidRDefault="003B64E5" w:rsidP="003B64E5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 – штраф от 60 000 до 80 000 руб.;</w:t>
      </w:r>
    </w:p>
    <w:p w:rsidR="003B64E5" w:rsidRPr="003B64E5" w:rsidRDefault="003B64E5" w:rsidP="003B64E5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предпринимателю – штраф от 5 000 до 10 000 руб.;</w:t>
      </w:r>
    </w:p>
    <w:p w:rsidR="003B64E5" w:rsidRPr="003B64E5" w:rsidRDefault="003B64E5" w:rsidP="003B64E5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должностному лицу организации – штраф в размере от 5 000 до 10 000 руб.</w:t>
      </w:r>
    </w:p>
    <w:p w:rsidR="003B64E5" w:rsidRPr="003B64E5" w:rsidRDefault="003B64E5" w:rsidP="003B64E5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Необеспечение</w:t>
      </w:r>
      <w:proofErr w:type="spellEnd"/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работника </w:t>
      </w:r>
      <w:proofErr w:type="gramStart"/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</w:t>
      </w:r>
      <w:proofErr w:type="gramEnd"/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обернется (</w:t>
      </w:r>
      <w:hyperlink r:id="rId24" w:tgtFrame="_blank" w:history="1">
        <w:r w:rsidRPr="003B64E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ч. 4 ст. 5.27.1 </w:t>
        </w:r>
        <w:proofErr w:type="spellStart"/>
      </w:hyperlink>
      <w:hyperlink r:id="rId25" w:tgtFrame="_blank" w:history="1">
        <w:r w:rsidRPr="003B64E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КоАП</w:t>
        </w:r>
        <w:proofErr w:type="spellEnd"/>
        <w:r w:rsidRPr="003B64E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РФ</w:t>
        </w:r>
      </w:hyperlink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3B64E5" w:rsidRPr="003B64E5" w:rsidRDefault="003B64E5" w:rsidP="003B64E5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 – штрафом от 130 000 до 150 000 руб.;</w:t>
      </w:r>
    </w:p>
    <w:p w:rsidR="003B64E5" w:rsidRPr="003B64E5" w:rsidRDefault="003B64E5" w:rsidP="003B64E5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предпринимателя – штрафом от 20 000 до 30 000 руб.;</w:t>
      </w:r>
    </w:p>
    <w:p w:rsidR="003B64E5" w:rsidRPr="003B64E5" w:rsidRDefault="003B64E5" w:rsidP="003B64E5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должностного лица организации – штрафом в размере от 20 000 до 30 000 руб.</w:t>
      </w:r>
    </w:p>
    <w:p w:rsidR="003B64E5" w:rsidRPr="003B64E5" w:rsidRDefault="003B64E5" w:rsidP="003B64E5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государственных нормативных требований охраны труда проверяет государственная инспекция труда (</w:t>
      </w:r>
      <w:hyperlink r:id="rId26" w:tgtFrame="_blank" w:history="1">
        <w:r w:rsidRPr="003B64E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ст. 216.1 ТК РФ</w:t>
        </w:r>
      </w:hyperlink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B64E5" w:rsidRPr="003B64E5" w:rsidRDefault="003B64E5" w:rsidP="003B64E5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возможна </w:t>
      </w:r>
      <w:proofErr w:type="spellStart"/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госэкспертиза</w:t>
      </w:r>
      <w:proofErr w:type="spellEnd"/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труда, которая проводится по обращению работника, считающего, что нарушены качество проведения </w:t>
      </w:r>
      <w:proofErr w:type="spellStart"/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спецоценки</w:t>
      </w:r>
      <w:proofErr w:type="spellEnd"/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труда или правильность предоставления гарантий и компенсация за работу во вредных и опасных условиях труда (</w:t>
      </w:r>
      <w:hyperlink r:id="rId27" w:tgtFrame="_blank" w:history="1">
        <w:r w:rsidRPr="003B64E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ст. 213 ТК РФ</w:t>
        </w:r>
      </w:hyperlink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74C58" w:rsidRPr="003B64E5" w:rsidRDefault="003B64E5" w:rsidP="003B64E5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подготовлена прокуратурой </w:t>
      </w:r>
      <w:proofErr w:type="spellStart"/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Прохоровского</w:t>
      </w:r>
      <w:proofErr w:type="spellEnd"/>
      <w:r w:rsidRPr="003B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sectPr w:rsidR="00374C58" w:rsidRPr="003B64E5" w:rsidSect="0037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8B6EE6"/>
    <w:rsid w:val="00374C58"/>
    <w:rsid w:val="003B64E5"/>
    <w:rsid w:val="007632E6"/>
    <w:rsid w:val="008B6EE6"/>
    <w:rsid w:val="008E6C78"/>
    <w:rsid w:val="00AA0EFB"/>
    <w:rsid w:val="00AF27F5"/>
    <w:rsid w:val="00D35D23"/>
    <w:rsid w:val="00D53E46"/>
    <w:rsid w:val="00EE61F9"/>
    <w:rsid w:val="00F5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64875&amp;dst=100731&amp;date=26.12.2023&amp;demo=1" TargetMode="External"/><Relationship Id="rId13" Type="http://schemas.openxmlformats.org/officeDocument/2006/relationships/hyperlink" Target="https://login.consultant.ru/link/?req=doc&amp;demo=2&amp;base=LAW&amp;n=464875&amp;dst=2775&amp;date=26.12.2023&amp;demo=1" TargetMode="External"/><Relationship Id="rId18" Type="http://schemas.openxmlformats.org/officeDocument/2006/relationships/hyperlink" Target="https://login.consultant.ru/link/?req=doc&amp;demo=2&amp;base=LAW&amp;n=464875&amp;dst=2780&amp;date=26.12.2023&amp;demo=1" TargetMode="External"/><Relationship Id="rId26" Type="http://schemas.openxmlformats.org/officeDocument/2006/relationships/hyperlink" Target="https://login.consultant.ru/link/?req=doc&amp;demo=2&amp;base=LAW&amp;n=464875&amp;dst=2713&amp;date=26.12.2023&amp;demo=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demo=2&amp;base=LAW&amp;n=449776&amp;dst=5656&amp;date=26.12.2023&amp;demo=1" TargetMode="External"/><Relationship Id="rId7" Type="http://schemas.openxmlformats.org/officeDocument/2006/relationships/hyperlink" Target="https://login.consultant.ru/link/?req=doc&amp;demo=2&amp;base=LAW&amp;n=464875&amp;dst=2540&amp;date=26.12.2023&amp;demo=1" TargetMode="External"/><Relationship Id="rId12" Type="http://schemas.openxmlformats.org/officeDocument/2006/relationships/hyperlink" Target="https://login.consultant.ru/link/?req=doc&amp;demo=2&amp;base=LAW&amp;n=403335&amp;date=11.01.2023&amp;demo=1" TargetMode="External"/><Relationship Id="rId17" Type="http://schemas.openxmlformats.org/officeDocument/2006/relationships/hyperlink" Target="https://login.consultant.ru/link/?req=doc&amp;demo=2&amp;base=LAW&amp;n=402031&amp;date=12.01.2023&amp;demo=1" TargetMode="External"/><Relationship Id="rId25" Type="http://schemas.openxmlformats.org/officeDocument/2006/relationships/hyperlink" Target="https://login.consultant.ru/link/?req=doc&amp;demo=2&amp;base=LAW&amp;n=449776&amp;dst=5663&amp;date=26.12.2023&amp;demo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demo=2&amp;base=LAW&amp;n=402380&amp;dst=100013&amp;date=11.01.2023&amp;demo=1" TargetMode="External"/><Relationship Id="rId20" Type="http://schemas.openxmlformats.org/officeDocument/2006/relationships/hyperlink" Target="https://login.consultant.ru/link/?req=doc&amp;demo=2&amp;base=LAW&amp;n=449776&amp;dst=5656&amp;date=26.12.2023&amp;demo=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64875&amp;dst=2607&amp;date=26.12.2023&amp;demo=1" TargetMode="External"/><Relationship Id="rId11" Type="http://schemas.openxmlformats.org/officeDocument/2006/relationships/hyperlink" Target="https://login.consultant.ru/link/?req=doc&amp;demo=2&amp;base=LAW&amp;n=464875&amp;dst=2733&amp;date=26.12.2023&amp;demo=1" TargetMode="External"/><Relationship Id="rId24" Type="http://schemas.openxmlformats.org/officeDocument/2006/relationships/hyperlink" Target="https://login.consultant.ru/link/?req=doc&amp;demo=2&amp;base=LAW&amp;n=449776&amp;dst=5663&amp;date=26.12.2023&amp;demo=1" TargetMode="External"/><Relationship Id="rId5" Type="http://schemas.openxmlformats.org/officeDocument/2006/relationships/hyperlink" Target="https://login.consultant.ru/link/?req=doc&amp;demo=2&amp;base=LAW&amp;n=464875&amp;dst=2526%2C-3&amp;date=26.12.2023&amp;demo=1" TargetMode="External"/><Relationship Id="rId15" Type="http://schemas.openxmlformats.org/officeDocument/2006/relationships/hyperlink" Target="https://login.consultant.ru/link/?req=doc&amp;demo=2&amp;base=LAW&amp;n=464875&amp;dst=2743&amp;date=26.12.2023&amp;demo=1" TargetMode="External"/><Relationship Id="rId23" Type="http://schemas.openxmlformats.org/officeDocument/2006/relationships/hyperlink" Target="https://login.consultant.ru/link/?req=doc&amp;demo=2&amp;base=LAW&amp;n=449776&amp;dst=5659&amp;date=26.12.2023&amp;demo=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demo=2&amp;base=LAW&amp;n=407362&amp;date=11.01.2023&amp;demo=1" TargetMode="External"/><Relationship Id="rId19" Type="http://schemas.openxmlformats.org/officeDocument/2006/relationships/hyperlink" Target="https://login.consultant.ru/link/?req=doc&amp;demo=2&amp;base=LAW&amp;n=464875&amp;dst=2793&amp;date=26.12.2023&amp;demo=1" TargetMode="External"/><Relationship Id="rId4" Type="http://schemas.openxmlformats.org/officeDocument/2006/relationships/hyperlink" Target="https://login.consultant.ru/link/?req=doc&amp;demo=2&amp;base=LAW&amp;n=464875&amp;dst=2525&amp;date=26.12.2023&amp;demo=1" TargetMode="External"/><Relationship Id="rId9" Type="http://schemas.openxmlformats.org/officeDocument/2006/relationships/hyperlink" Target="https://login.consultant.ru/link/?req=doc&amp;demo=2&amp;base=LAW&amp;n=464875&amp;dst=2764&amp;date=26.12.2023&amp;demo=1" TargetMode="External"/><Relationship Id="rId14" Type="http://schemas.openxmlformats.org/officeDocument/2006/relationships/hyperlink" Target="https://login.consultant.ru/link/?req=doc&amp;demo=2&amp;base=LAW&amp;n=464875&amp;dst=2640&amp;date=26.12.2023&amp;demo=1" TargetMode="External"/><Relationship Id="rId22" Type="http://schemas.openxmlformats.org/officeDocument/2006/relationships/hyperlink" Target="https://login.consultant.ru/link/?req=doc&amp;demo=2&amp;base=LAW&amp;n=449776&amp;dst=5659&amp;date=26.12.2023&amp;demo=1" TargetMode="External"/><Relationship Id="rId27" Type="http://schemas.openxmlformats.org/officeDocument/2006/relationships/hyperlink" Target="https://login.consultant.ru/link/?req=doc&amp;demo=2&amp;base=LAW&amp;n=464875&amp;dst=2617&amp;date=26.12.2023&amp;dem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1520</Words>
  <Characters>8668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2024-03-20T13:30:00Z</dcterms:created>
  <dcterms:modified xsi:type="dcterms:W3CDTF">2024-03-20T13:30:00Z</dcterms:modified>
</cp:coreProperties>
</file>