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33" w:rsidRDefault="00387F33" w:rsidP="00387F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утвержден обвинительный акт по уголовному делу в отношении местного жителя, совершившего преступление, предусмотренного ч. 1 ст. 264.1 УК РФ.</w:t>
      </w:r>
    </w:p>
    <w:p w:rsidR="00387F33" w:rsidRDefault="00387F33" w:rsidP="00387F3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Установлено, что обвиняемый привлечен к административной ответственности за совершение административного правонарушения, предусмотренного ч. 1 ст. 12.8 КоАП РФ и ему назначено наказание в виде административного штрафа в размере 30 000 рублей, с лишением права управлять транспортными средствами сроком на 1 год и 6 месяцев.</w:t>
      </w:r>
    </w:p>
    <w:p w:rsidR="00387F33" w:rsidRDefault="00387F33" w:rsidP="00387F3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Однако, обвиняемый на путь исправления не встал, должных выводов для себя не сделал и вновь совершил аналогичное правонарушении при следующих обстоятельствах.</w:t>
      </w:r>
    </w:p>
    <w:p w:rsidR="00387F33" w:rsidRDefault="00387F33" w:rsidP="00387F3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02.05.2024 г., обвиняемый находясь в с. Журавка-1,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Белгородской области, осознавая, что не выполнил требования п. 2.7 ПДД РФ, согласно которому водителю запрещается управлять транспортным средством в состоянии алкогольного опьянения, осознавая общественную опасность своих действий, предвидя неизбежность наступления общественно опасных последствий, и желая их наступления, употребив в этот день спиртные напитки и находясь в состоянии алкогольного опьянения, 02.05.2024 г., умышленно начал движение от дома № 22 по ул. Дорожная, с. Журавка-1,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Белгородской области на механическом транспортном средстве – скутере марки «</w:t>
      </w:r>
      <w:r>
        <w:rPr>
          <w:rFonts w:eastAsia="Calibri"/>
          <w:sz w:val="28"/>
          <w:szCs w:val="28"/>
          <w:lang w:val="en-US" w:eastAsia="en-US"/>
        </w:rPr>
        <w:t>RECER</w:t>
      </w:r>
      <w:r>
        <w:rPr>
          <w:rFonts w:eastAsia="Calibri"/>
          <w:sz w:val="28"/>
          <w:szCs w:val="28"/>
          <w:lang w:eastAsia="en-US"/>
        </w:rPr>
        <w:t xml:space="preserve">» был остановлен сотрудниками ОГИБДД ОМВД России по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району и отстранен от управления скутером марки «</w:t>
      </w:r>
      <w:r>
        <w:rPr>
          <w:rFonts w:eastAsia="Calibri"/>
          <w:sz w:val="28"/>
          <w:szCs w:val="28"/>
          <w:lang w:val="en-US" w:eastAsia="en-US"/>
        </w:rPr>
        <w:t>RECER</w:t>
      </w:r>
      <w:r>
        <w:rPr>
          <w:rFonts w:eastAsia="Calibri"/>
          <w:sz w:val="28"/>
          <w:szCs w:val="28"/>
          <w:lang w:eastAsia="en-US"/>
        </w:rPr>
        <w:t>».</w:t>
      </w:r>
    </w:p>
    <w:p w:rsidR="00387F33" w:rsidRDefault="00387F33" w:rsidP="00387F3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Уголовное дело с утвержденным заместителем прокурора района обвинительным актом направлено в </w:t>
      </w:r>
      <w:proofErr w:type="spellStart"/>
      <w:r>
        <w:rPr>
          <w:rFonts w:eastAsia="Calibri"/>
          <w:sz w:val="28"/>
          <w:szCs w:val="28"/>
          <w:lang w:eastAsia="en-US"/>
        </w:rPr>
        <w:t>Прохоровский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районный суд для рассмотрения </w:t>
      </w:r>
      <w:proofErr w:type="spellStart"/>
      <w:r>
        <w:rPr>
          <w:rFonts w:eastAsia="Calibri"/>
          <w:sz w:val="28"/>
          <w:szCs w:val="28"/>
          <w:lang w:eastAsia="en-US"/>
        </w:rPr>
        <w:t>по-существу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A6441" w:rsidRDefault="00387F33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2A"/>
    <w:rsid w:val="00016C2A"/>
    <w:rsid w:val="00387F33"/>
    <w:rsid w:val="006B76B4"/>
    <w:rsid w:val="00A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7BEB"/>
  <w15:chartTrackingRefBased/>
  <w15:docId w15:val="{A7513AEE-9539-4D4B-90D9-EE2F343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3</cp:revision>
  <dcterms:created xsi:type="dcterms:W3CDTF">2024-06-18T12:33:00Z</dcterms:created>
  <dcterms:modified xsi:type="dcterms:W3CDTF">2024-06-18T12:33:00Z</dcterms:modified>
</cp:coreProperties>
</file>