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D2" w:rsidRDefault="00BF5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отчет</w:t>
      </w:r>
      <w:r>
        <w:rPr>
          <w:rFonts w:ascii="Times New Roman" w:hAnsi="Times New Roman"/>
          <w:b/>
          <w:bCs/>
          <w:sz w:val="28"/>
          <w:szCs w:val="28"/>
        </w:rPr>
        <w:br/>
        <w:t>о результатах проведения оценки регулирующего воздействия</w:t>
      </w:r>
      <w:r>
        <w:rPr>
          <w:rFonts w:ascii="Times New Roman" w:hAnsi="Times New Roman"/>
          <w:b/>
          <w:bCs/>
          <w:sz w:val="28"/>
          <w:szCs w:val="28"/>
        </w:rPr>
        <w:br/>
        <w:t>проекта нормативного правового акта</w:t>
      </w:r>
    </w:p>
    <w:p w:rsidR="00C815D2" w:rsidRDefault="00C815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15D2" w:rsidRDefault="00C815D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815D2" w:rsidRDefault="00BF59E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 Общая информация</w:t>
      </w:r>
    </w:p>
    <w:p w:rsidR="00C815D2" w:rsidRDefault="002C401B" w:rsidP="002C401B">
      <w:pPr>
        <w:pStyle w:val="38"/>
        <w:shd w:val="clear" w:color="auto" w:fill="auto"/>
        <w:spacing w:before="0" w:after="0" w:line="276" w:lineRule="auto"/>
        <w:ind w:firstLine="0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>1.1.</w:t>
      </w:r>
      <w:r w:rsidR="00BF59E4" w:rsidRPr="002C401B">
        <w:rPr>
          <w:b w:val="0"/>
          <w:i/>
          <w:sz w:val="28"/>
          <w:szCs w:val="28"/>
        </w:rPr>
        <w:t>Орган-разработчик</w:t>
      </w:r>
      <w:r w:rsidR="00BF59E4">
        <w:rPr>
          <w:b w:val="0"/>
          <w:sz w:val="28"/>
          <w:szCs w:val="28"/>
        </w:rPr>
        <w:t>:</w:t>
      </w:r>
      <w:r w:rsidR="004F5CFF">
        <w:rPr>
          <w:b w:val="0"/>
          <w:sz w:val="28"/>
          <w:szCs w:val="28"/>
        </w:rPr>
        <w:t xml:space="preserve"> </w:t>
      </w:r>
      <w:r w:rsidR="008712ED" w:rsidRPr="008712ED">
        <w:rPr>
          <w:b w:val="0"/>
          <w:sz w:val="28"/>
          <w:szCs w:val="28"/>
        </w:rPr>
        <w:t>отдел экономического развития и трудовых отношений</w:t>
      </w:r>
      <w:r w:rsidR="008712ED" w:rsidRPr="008712ED">
        <w:rPr>
          <w:rFonts w:eastAsia="Arial"/>
          <w:b w:val="0"/>
          <w:color w:val="273350"/>
          <w:sz w:val="28"/>
          <w:szCs w:val="28"/>
        </w:rPr>
        <w:t xml:space="preserve"> администрации Прохоровского района</w:t>
      </w:r>
      <w:r w:rsidR="008712ED" w:rsidRPr="008712ED">
        <w:rPr>
          <w:rFonts w:eastAsia="Arial"/>
          <w:color w:val="273350"/>
          <w:sz w:val="28"/>
          <w:szCs w:val="28"/>
        </w:rPr>
        <w:t xml:space="preserve"> </w:t>
      </w:r>
      <w:r w:rsidR="00BF59E4" w:rsidRPr="008712ED">
        <w:rPr>
          <w:b w:val="0"/>
          <w:sz w:val="28"/>
          <w:szCs w:val="28"/>
        </w:rPr>
        <w:t>Белгородской области</w:t>
      </w:r>
    </w:p>
    <w:p w:rsidR="00C815D2" w:rsidRDefault="00C81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4650" w:rsidRDefault="00BF59E4" w:rsidP="00C14650">
      <w:pPr>
        <w:tabs>
          <w:tab w:val="left" w:pos="4253"/>
        </w:tabs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Pr="002C401B">
        <w:rPr>
          <w:rFonts w:ascii="Times New Roman" w:hAnsi="Times New Roman"/>
          <w:i/>
          <w:sz w:val="28"/>
          <w:szCs w:val="28"/>
        </w:rPr>
        <w:t>Вид и наименование проекта нормативного правового акта</w:t>
      </w:r>
      <w:r>
        <w:rPr>
          <w:rFonts w:ascii="Times New Roman" w:hAnsi="Times New Roman"/>
          <w:sz w:val="28"/>
          <w:szCs w:val="28"/>
        </w:rPr>
        <w:t xml:space="preserve">: </w:t>
      </w:r>
      <w:r w:rsidR="00C14650" w:rsidRPr="00C14650">
        <w:rPr>
          <w:rFonts w:ascii="Times New Roman" w:hAnsi="Times New Roman"/>
          <w:sz w:val="28"/>
          <w:szCs w:val="28"/>
        </w:rPr>
        <w:t xml:space="preserve">проект постановления </w:t>
      </w:r>
      <w:r w:rsidR="00C14650" w:rsidRPr="00C14650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C14650" w:rsidRPr="00074217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«Прохоровский район»</w:t>
      </w:r>
      <w:r w:rsidR="00C14650" w:rsidRPr="00074217">
        <w:rPr>
          <w:rFonts w:ascii="Times New Roman" w:hAnsi="Times New Roman"/>
          <w:color w:val="000000" w:themeColor="text1"/>
        </w:rPr>
        <w:t xml:space="preserve"> </w:t>
      </w:r>
      <w:r w:rsidR="00C14650" w:rsidRPr="00074217">
        <w:rPr>
          <w:rFonts w:ascii="Times New Roman" w:hAnsi="Times New Roman"/>
          <w:sz w:val="28"/>
          <w:szCs w:val="28"/>
        </w:rPr>
        <w:t>«</w:t>
      </w:r>
      <w:r w:rsidR="00074217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="00074217" w:rsidRPr="00074217">
        <w:rPr>
          <w:rFonts w:ascii="Times New Roman" w:hAnsi="Times New Roman"/>
          <w:bCs/>
          <w:color w:val="000000"/>
          <w:spacing w:val="-2"/>
          <w:sz w:val="28"/>
          <w:szCs w:val="28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 w:rsidR="00C14650" w:rsidRPr="00074217">
        <w:rPr>
          <w:rFonts w:ascii="Times New Roman" w:hAnsi="Times New Roman"/>
          <w:sz w:val="28"/>
          <w:szCs w:val="28"/>
        </w:rPr>
        <w:t>»</w:t>
      </w:r>
    </w:p>
    <w:p w:rsidR="00074217" w:rsidRPr="00393CB0" w:rsidRDefault="00074217" w:rsidP="00C14650">
      <w:pPr>
        <w:tabs>
          <w:tab w:val="left" w:pos="4253"/>
        </w:tabs>
        <w:spacing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393CB0">
        <w:rPr>
          <w:rFonts w:ascii="Times New Roman" w:hAnsi="Times New Roman"/>
          <w:i/>
          <w:sz w:val="28"/>
          <w:szCs w:val="28"/>
        </w:rPr>
        <w:t>Сроки проведения публичного обсуждения проекта нормативного правового акта:</w:t>
      </w:r>
    </w:p>
    <w:p w:rsidR="00074217" w:rsidRDefault="00074217" w:rsidP="00C14650">
      <w:pPr>
        <w:tabs>
          <w:tab w:val="left" w:pos="4253"/>
        </w:tabs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Начало: «9» декабря 2024 года,</w:t>
      </w:r>
    </w:p>
    <w:p w:rsidR="00074217" w:rsidRPr="00C14650" w:rsidRDefault="00074217" w:rsidP="00C14650">
      <w:pPr>
        <w:tabs>
          <w:tab w:val="left" w:pos="4253"/>
        </w:tabs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Окончание: «20» декабря 2024 года.</w:t>
      </w:r>
    </w:p>
    <w:p w:rsidR="00FD671E" w:rsidRDefault="00393CB0" w:rsidP="00C14650">
      <w:pPr>
        <w:spacing w:after="0" w:line="240" w:lineRule="auto"/>
        <w:ind w:right="1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93CB0">
        <w:rPr>
          <w:rFonts w:ascii="Times New Roman" w:hAnsi="Times New Roman"/>
          <w:sz w:val="28"/>
          <w:szCs w:val="28"/>
        </w:rPr>
        <w:t xml:space="preserve">1.4. </w:t>
      </w:r>
      <w:r w:rsidRPr="00393CB0">
        <w:rPr>
          <w:rFonts w:ascii="Times New Roman" w:hAnsi="Times New Roman"/>
          <w:i/>
          <w:sz w:val="28"/>
          <w:szCs w:val="28"/>
        </w:rPr>
        <w:t>Степень регулирующего воздействия проекта нормативного правового акта</w:t>
      </w:r>
      <w:r w:rsidRPr="00393CB0">
        <w:rPr>
          <w:rFonts w:ascii="Times New Roman" w:hAnsi="Times New Roman"/>
          <w:sz w:val="28"/>
          <w:szCs w:val="28"/>
        </w:rPr>
        <w:t xml:space="preserve">: </w:t>
      </w:r>
      <w:r w:rsidRPr="00393CB0">
        <w:rPr>
          <w:rFonts w:ascii="Times New Roman" w:eastAsia="Calibri" w:hAnsi="Times New Roman"/>
          <w:bCs/>
          <w:sz w:val="28"/>
          <w:szCs w:val="28"/>
        </w:rPr>
        <w:t>высокая степень</w:t>
      </w:r>
    </w:p>
    <w:p w:rsidR="00393CB0" w:rsidRDefault="00393CB0" w:rsidP="00393C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3CB0">
        <w:rPr>
          <w:rFonts w:ascii="Times New Roman" w:hAnsi="Times New Roman"/>
          <w:bCs/>
          <w:sz w:val="28"/>
          <w:szCs w:val="28"/>
        </w:rPr>
        <w:t>1.5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12095B">
        <w:rPr>
          <w:rFonts w:ascii="Times New Roman" w:hAnsi="Times New Roman"/>
          <w:i/>
          <w:sz w:val="28"/>
          <w:szCs w:val="28"/>
        </w:rPr>
        <w:t>Контактная информация исполнителя в органе-разработчике:</w:t>
      </w:r>
    </w:p>
    <w:p w:rsidR="00393CB0" w:rsidRDefault="00393CB0" w:rsidP="00393C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Ф.И.О.: Кривчикова Наталья Алексеевна</w:t>
      </w:r>
    </w:p>
    <w:p w:rsidR="00393CB0" w:rsidRPr="000C7A02" w:rsidRDefault="00393CB0" w:rsidP="00393CB0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Должность: </w:t>
      </w:r>
      <w:r>
        <w:rPr>
          <w:rFonts w:ascii="Times New Roman" w:hAnsi="Times New Roman"/>
          <w:bCs/>
          <w:sz w:val="28"/>
          <w:szCs w:val="28"/>
        </w:rPr>
        <w:t>н</w:t>
      </w:r>
      <w:r w:rsidRPr="0012095B">
        <w:rPr>
          <w:rFonts w:ascii="Times New Roman" w:hAnsi="Times New Roman"/>
          <w:bCs/>
          <w:sz w:val="28"/>
          <w:szCs w:val="28"/>
        </w:rPr>
        <w:t>ачальник</w:t>
      </w:r>
      <w:r w:rsidRPr="003861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77E99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>а</w:t>
      </w:r>
      <w:r w:rsidRPr="00C77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Arial" w:hAnsi="Times New Roman"/>
          <w:color w:val="273350"/>
          <w:sz w:val="28"/>
          <w:szCs w:val="28"/>
        </w:rPr>
        <w:t>экономического развития и трудовых отношений</w:t>
      </w:r>
      <w:r w:rsidRPr="00C77E99">
        <w:rPr>
          <w:rFonts w:ascii="Times New Roman" w:eastAsia="Arial" w:hAnsi="Times New Roman"/>
          <w:color w:val="273350"/>
          <w:sz w:val="28"/>
          <w:szCs w:val="28"/>
        </w:rPr>
        <w:t xml:space="preserve"> администрации района</w:t>
      </w:r>
      <w:r>
        <w:rPr>
          <w:rFonts w:ascii="Times New Roman" w:hAnsi="Times New Roman"/>
          <w:sz w:val="28"/>
          <w:szCs w:val="28"/>
        </w:rPr>
        <w:t xml:space="preserve"> Тел.: </w:t>
      </w:r>
      <w:r>
        <w:rPr>
          <w:rFonts w:ascii="Times New Roman" w:hAnsi="Times New Roman"/>
          <w:color w:val="000000"/>
          <w:sz w:val="28"/>
          <w:szCs w:val="28"/>
        </w:rPr>
        <w:t xml:space="preserve">(47242) 2-13-44, адрес электронной почты: </w:t>
      </w:r>
      <w:r>
        <w:rPr>
          <w:rFonts w:ascii="Times New Roman" w:hAnsi="Times New Roman"/>
          <w:i/>
          <w:sz w:val="28"/>
          <w:szCs w:val="28"/>
          <w:lang w:val="en-US"/>
        </w:rPr>
        <w:t>proh</w:t>
      </w:r>
      <w:r w:rsidRPr="00E65593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>econom</w:t>
      </w:r>
      <w:r w:rsidRPr="00E65593">
        <w:rPr>
          <w:rFonts w:ascii="Times New Roman" w:hAnsi="Times New Roman"/>
          <w:i/>
          <w:sz w:val="28"/>
          <w:szCs w:val="28"/>
        </w:rPr>
        <w:t>@</w:t>
      </w:r>
      <w:r>
        <w:rPr>
          <w:rFonts w:ascii="Times New Roman" w:hAnsi="Times New Roman"/>
          <w:i/>
          <w:sz w:val="28"/>
          <w:szCs w:val="28"/>
          <w:lang w:val="en-US"/>
        </w:rPr>
        <w:t>yandex</w:t>
      </w:r>
      <w:r w:rsidRPr="001F7640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>ru</w:t>
      </w:r>
    </w:p>
    <w:p w:rsidR="00393CB0" w:rsidRDefault="00393CB0" w:rsidP="00C14650">
      <w:pPr>
        <w:spacing w:after="0" w:line="240" w:lineRule="auto"/>
        <w:ind w:right="1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F14504" w:rsidRDefault="00F14504" w:rsidP="00C14650">
      <w:pPr>
        <w:spacing w:after="0" w:line="240" w:lineRule="auto"/>
        <w:ind w:right="1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C815D2" w:rsidRDefault="00393C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93CB0">
        <w:rPr>
          <w:rFonts w:ascii="Times New Roman" w:hAnsi="Times New Roman"/>
          <w:b/>
          <w:sz w:val="28"/>
          <w:szCs w:val="28"/>
        </w:rPr>
        <w:t>2</w:t>
      </w:r>
      <w:r w:rsidR="00BF59E4" w:rsidRPr="00393CB0">
        <w:rPr>
          <w:rFonts w:ascii="Times New Roman" w:hAnsi="Times New Roman"/>
          <w:b/>
          <w:sz w:val="28"/>
          <w:szCs w:val="28"/>
        </w:rPr>
        <w:t>. </w:t>
      </w:r>
      <w:r w:rsidRPr="00393CB0">
        <w:rPr>
          <w:rFonts w:ascii="Times New Roman" w:hAnsi="Times New Roman"/>
          <w:b/>
          <w:sz w:val="28"/>
          <w:szCs w:val="28"/>
        </w:rPr>
        <w:t>О</w:t>
      </w:r>
      <w:r w:rsidR="00BF59E4" w:rsidRPr="00393CB0">
        <w:rPr>
          <w:rFonts w:ascii="Times New Roman" w:hAnsi="Times New Roman"/>
          <w:b/>
          <w:sz w:val="28"/>
          <w:szCs w:val="28"/>
        </w:rPr>
        <w:t>писание проблемы, на решение которой направлен предлагаемый способ правового регулирования</w:t>
      </w:r>
    </w:p>
    <w:p w:rsidR="006D117C" w:rsidRPr="00393CB0" w:rsidRDefault="006D11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3CB0" w:rsidRP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93CB0">
        <w:rPr>
          <w:rFonts w:ascii="Times New Roman" w:eastAsia="Calibri" w:hAnsi="Times New Roman"/>
          <w:i/>
          <w:sz w:val="28"/>
          <w:szCs w:val="28"/>
        </w:rPr>
        <w:t xml:space="preserve">2.1. Проблема, на решение которой направлен предлагаемый способ правового регулирования: 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CB0">
        <w:rPr>
          <w:rFonts w:ascii="Times New Roman" w:hAnsi="Times New Roman"/>
          <w:color w:val="000000"/>
          <w:sz w:val="28"/>
          <w:szCs w:val="28"/>
        </w:rPr>
        <w:t>В целях исполнения</w:t>
      </w:r>
      <w:r w:rsidRPr="00393C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9" w:tooltip="Постановление администрации муниципального района " w:history="1">
        <w:r w:rsidRPr="00393CB0">
          <w:rPr>
            <w:rStyle w:val="af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постановления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</w:t>
        </w:r>
      </w:hyperlink>
      <w:r w:rsidRPr="00393CB0">
        <w:rPr>
          <w:rFonts w:ascii="Times New Roman" w:hAnsi="Times New Roman"/>
          <w:sz w:val="28"/>
          <w:szCs w:val="28"/>
        </w:rPr>
        <w:t xml:space="preserve">, </w:t>
      </w:r>
      <w:hyperlink r:id="rId10" w:tooltip="Распоряжение администрации муниципального района " w:history="1">
        <w:r w:rsidRPr="00393CB0">
          <w:rPr>
            <w:rStyle w:val="af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распоряжения администрации муниципального района «Прохоровский район» от 14 августа 2024 г. № 187-р «Об утверждении Методических рекомендаций по разработке и реализации муниципальных программ Прохоровского района»</w:t>
        </w:r>
      </w:hyperlink>
      <w:r w:rsidRPr="00393CB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11" w:tooltip="Постановление администрации муниципального района " w:history="1">
        <w:r w:rsidRPr="00393CB0">
          <w:rPr>
            <w:rStyle w:val="af"/>
            <w:rFonts w:ascii="Times New Roman" w:hAnsi="Times New Roman"/>
            <w:color w:val="000000" w:themeColor="text1"/>
            <w:sz w:val="28"/>
            <w:szCs w:val="28"/>
            <w:u w:val="none"/>
            <w:shd w:val="clear" w:color="auto" w:fill="FFFFFF"/>
          </w:rPr>
          <w:t>постановления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6D117C" w:rsidRDefault="006D117C" w:rsidP="0039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CB0" w:rsidRPr="006D117C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117C">
        <w:rPr>
          <w:rFonts w:ascii="Times New Roman" w:eastAsia="Calibri" w:hAnsi="Times New Roman"/>
          <w:i/>
          <w:sz w:val="28"/>
          <w:szCs w:val="28"/>
        </w:rPr>
        <w:lastRenderedPageBreak/>
        <w:t xml:space="preserve">2.2. Информация о возникновении и выявлении проблемы: </w:t>
      </w:r>
    </w:p>
    <w:p w:rsidR="006D117C" w:rsidRDefault="00393CB0" w:rsidP="00393C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117C">
        <w:rPr>
          <w:rFonts w:ascii="Times New Roman" w:hAnsi="Times New Roman"/>
          <w:sz w:val="28"/>
          <w:szCs w:val="28"/>
        </w:rPr>
        <w:t xml:space="preserve">В </w:t>
      </w:r>
      <w:r w:rsidR="006D117C" w:rsidRPr="006D117C">
        <w:rPr>
          <w:rFonts w:ascii="Times New Roman" w:hAnsi="Times New Roman"/>
          <w:sz w:val="28"/>
          <w:szCs w:val="28"/>
        </w:rPr>
        <w:t>связи с переходом муниципальных программ на новую систему управления, в соответствии с постановлением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возникла необходимость в разработке муниципальной программы Прохоровского района «</w:t>
      </w:r>
      <w:r w:rsidR="006D117C" w:rsidRPr="006D117C">
        <w:rPr>
          <w:rFonts w:ascii="Times New Roman" w:hAnsi="Times New Roman"/>
          <w:bCs/>
          <w:color w:val="000000"/>
          <w:spacing w:val="-2"/>
          <w:sz w:val="28"/>
          <w:szCs w:val="28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 w:rsidR="006D117C" w:rsidRPr="006D117C">
        <w:rPr>
          <w:rFonts w:ascii="Times New Roman" w:hAnsi="Times New Roman"/>
          <w:sz w:val="28"/>
          <w:szCs w:val="28"/>
        </w:rPr>
        <w:t>» на период до 2030 года в новой структуре.</w:t>
      </w:r>
    </w:p>
    <w:p w:rsidR="006D117C" w:rsidRPr="006D117C" w:rsidRDefault="006D117C" w:rsidP="00393C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3CB0" w:rsidRPr="006D117C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117C">
        <w:rPr>
          <w:rFonts w:ascii="Times New Roman" w:eastAsia="Calibri" w:hAnsi="Times New Roman"/>
          <w:i/>
          <w:sz w:val="28"/>
          <w:szCs w:val="28"/>
        </w:rPr>
        <w:t>2.3. Негативные эффекты, возникающие в связи с наличием рассматриваемой проблемы:</w:t>
      </w:r>
    </w:p>
    <w:p w:rsidR="00393CB0" w:rsidRPr="00F14504" w:rsidRDefault="006D117C" w:rsidP="00393C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4504">
        <w:rPr>
          <w:rFonts w:ascii="Times New Roman" w:eastAsia="Calibri" w:hAnsi="Times New Roman"/>
          <w:sz w:val="28"/>
          <w:szCs w:val="28"/>
          <w:lang w:eastAsia="en-US"/>
        </w:rPr>
        <w:t>Нет.</w:t>
      </w:r>
    </w:p>
    <w:p w:rsidR="006D117C" w:rsidRDefault="006D117C" w:rsidP="00393C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3CB0" w:rsidRPr="00F14504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14504">
        <w:rPr>
          <w:rFonts w:ascii="Times New Roman" w:eastAsia="Calibri" w:hAnsi="Times New Roman"/>
          <w:i/>
          <w:sz w:val="28"/>
          <w:szCs w:val="28"/>
        </w:rPr>
        <w:t xml:space="preserve">2.4. Анализ опыта иных субъектов Российской Федерации </w:t>
      </w:r>
      <w:r w:rsidRPr="00F14504">
        <w:rPr>
          <w:rFonts w:ascii="Times New Roman" w:eastAsia="Calibri" w:hAnsi="Times New Roman"/>
          <w:i/>
          <w:sz w:val="28"/>
          <w:szCs w:val="28"/>
        </w:rPr>
        <w:br/>
        <w:t>в соответствующих сферах деятельности:*</w:t>
      </w:r>
    </w:p>
    <w:p w:rsidR="00393CB0" w:rsidRPr="00F14504" w:rsidRDefault="00F14504" w:rsidP="00393CB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14504">
        <w:rPr>
          <w:rFonts w:ascii="Times New Roman" w:eastAsia="Calibri" w:hAnsi="Times New Roman"/>
          <w:sz w:val="28"/>
          <w:szCs w:val="28"/>
          <w:lang w:eastAsia="en-US"/>
        </w:rPr>
        <w:t>Опыт принятия аналогичных НПА имеются в других регионах Российской Федерации.</w:t>
      </w:r>
    </w:p>
    <w:p w:rsidR="00F14504" w:rsidRDefault="00F14504" w:rsidP="00393C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3CB0" w:rsidRPr="00F14504" w:rsidRDefault="00393CB0" w:rsidP="00393C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4504">
        <w:rPr>
          <w:rFonts w:ascii="Times New Roman" w:hAnsi="Times New Roman"/>
          <w:b/>
          <w:sz w:val="28"/>
          <w:szCs w:val="28"/>
        </w:rPr>
        <w:t>3.Цели вводимого правового регулирования и измеримые показатели</w:t>
      </w:r>
      <w:r w:rsidRPr="00F14504">
        <w:rPr>
          <w:rFonts w:ascii="Times New Roman" w:hAnsi="Times New Roman"/>
          <w:b/>
          <w:sz w:val="28"/>
          <w:szCs w:val="28"/>
        </w:rPr>
        <w:br/>
        <w:t>их достижения: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F14504">
        <w:rPr>
          <w:rFonts w:ascii="Times New Roman" w:eastAsia="Calibri" w:hAnsi="Times New Roman"/>
          <w:i/>
          <w:sz w:val="28"/>
          <w:szCs w:val="28"/>
        </w:rPr>
        <w:t>3.1. Описание целей предлагаемого правового регулирования:</w:t>
      </w:r>
    </w:p>
    <w:p w:rsidR="006D35C3" w:rsidRPr="00B85FFA" w:rsidRDefault="006D35C3" w:rsidP="006D35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FFA">
        <w:rPr>
          <w:rFonts w:ascii="Times New Roman" w:hAnsi="Times New Roman"/>
          <w:sz w:val="28"/>
          <w:szCs w:val="28"/>
        </w:rPr>
        <w:t>Принятие Проекта постановления обеспечит п</w:t>
      </w:r>
      <w:r>
        <w:rPr>
          <w:rFonts w:ascii="Times New Roman" w:hAnsi="Times New Roman"/>
          <w:sz w:val="28"/>
          <w:szCs w:val="28"/>
        </w:rPr>
        <w:t>р</w:t>
      </w:r>
      <w:r w:rsidRPr="00B85FFA">
        <w:rPr>
          <w:rFonts w:ascii="Times New Roman" w:hAnsi="Times New Roman"/>
          <w:sz w:val="28"/>
          <w:szCs w:val="28"/>
        </w:rPr>
        <w:t>оведени</w:t>
      </w:r>
      <w:r>
        <w:rPr>
          <w:rFonts w:ascii="Times New Roman" w:hAnsi="Times New Roman"/>
          <w:sz w:val="28"/>
          <w:szCs w:val="28"/>
        </w:rPr>
        <w:t>е</w:t>
      </w:r>
      <w:r w:rsidRPr="00B85FFA">
        <w:rPr>
          <w:rFonts w:ascii="Times New Roman" w:hAnsi="Times New Roman"/>
          <w:sz w:val="28"/>
          <w:szCs w:val="28"/>
        </w:rPr>
        <w:t xml:space="preserve"> мероприятий в рамках муниципальной программы направленных на:</w:t>
      </w:r>
    </w:p>
    <w:p w:rsidR="006D35C3" w:rsidRPr="00B85FFA" w:rsidRDefault="006D35C3" w:rsidP="006D35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B85FFA">
        <w:rPr>
          <w:rFonts w:ascii="Times New Roman" w:hAnsi="Times New Roman"/>
          <w:bCs/>
          <w:color w:val="000000"/>
          <w:sz w:val="28"/>
          <w:szCs w:val="28"/>
        </w:rPr>
        <w:t>ормирование благоприятных условий для привлечения в экономику инвестиций и развити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B85FFA">
        <w:rPr>
          <w:rFonts w:ascii="Times New Roman" w:hAnsi="Times New Roman"/>
          <w:bCs/>
          <w:color w:val="000000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B85FFA">
        <w:rPr>
          <w:rFonts w:ascii="Times New Roman" w:hAnsi="Times New Roman"/>
          <w:bCs/>
          <w:color w:val="000000"/>
          <w:sz w:val="28"/>
          <w:szCs w:val="28"/>
        </w:rPr>
        <w:t>Прохоровско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B85FFA">
        <w:rPr>
          <w:rFonts w:ascii="Times New Roman" w:hAnsi="Times New Roman"/>
          <w:b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B85FFA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6D35C3" w:rsidRPr="00B85FFA" w:rsidRDefault="006D35C3" w:rsidP="006D35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Pr="00B85FFA">
        <w:rPr>
          <w:rFonts w:ascii="Times New Roman" w:hAnsi="Times New Roman"/>
          <w:color w:val="000000"/>
          <w:sz w:val="28"/>
          <w:szCs w:val="28"/>
        </w:rPr>
        <w:t xml:space="preserve">оздание условий для формирования культуры безопасного труда </w:t>
      </w:r>
      <w:r w:rsidRPr="00B85FFA">
        <w:rPr>
          <w:rFonts w:ascii="Times New Roman" w:hAnsi="Times New Roman"/>
          <w:color w:val="000000"/>
          <w:sz w:val="28"/>
          <w:szCs w:val="28"/>
        </w:rPr>
        <w:br/>
        <w:t>и повышения эффективности мер, направленных на сохранение жизни и здоровья работников в процессе трудовой деятельности в Прохоровском районе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6D35C3" w:rsidRDefault="006D35C3" w:rsidP="006D35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85FFA">
        <w:rPr>
          <w:rFonts w:ascii="Times New Roman" w:hAnsi="Times New Roman"/>
          <w:sz w:val="28"/>
          <w:szCs w:val="28"/>
        </w:rPr>
        <w:t>овышение эффективности муниципального управления в сфере имущественных и земельных отношений на территории Прохоровского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D35C3" w:rsidRPr="00F14504" w:rsidRDefault="006D35C3" w:rsidP="006D35C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93CB0" w:rsidRPr="006D35C3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35C3">
        <w:rPr>
          <w:rFonts w:ascii="Times New Roman" w:eastAsia="Calibri" w:hAnsi="Times New Roman"/>
          <w:i/>
          <w:sz w:val="28"/>
          <w:szCs w:val="28"/>
        </w:rPr>
        <w:t>3.2. Обоснование соответствия целей предлагаемого правового регулирования принципам правового регулирования:</w:t>
      </w:r>
    </w:p>
    <w:p w:rsidR="006D35C3" w:rsidRDefault="006D35C3" w:rsidP="006D35C3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Данный П</w:t>
      </w:r>
      <w:r w:rsidRPr="00B85FFA">
        <w:rPr>
          <w:rFonts w:ascii="Times New Roman" w:hAnsi="Times New Roman"/>
          <w:sz w:val="28"/>
          <w:szCs w:val="28"/>
        </w:rPr>
        <w:t xml:space="preserve">роект постановления разработан в </w:t>
      </w:r>
      <w:r>
        <w:rPr>
          <w:rFonts w:ascii="Times New Roman" w:hAnsi="Times New Roman"/>
          <w:sz w:val="28"/>
          <w:szCs w:val="28"/>
        </w:rPr>
        <w:t>целях исполнения постановления</w:t>
      </w:r>
      <w:r w:rsidRPr="00B85FFA">
        <w:rPr>
          <w:rFonts w:ascii="Times New Roman" w:hAnsi="Times New Roman"/>
          <w:sz w:val="28"/>
          <w:szCs w:val="28"/>
        </w:rPr>
        <w:t xml:space="preserve">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</w:t>
      </w:r>
      <w:r w:rsidRPr="00BB2475">
        <w:rPr>
          <w:rFonts w:ascii="Times New Roman" w:hAnsi="Times New Roman"/>
          <w:sz w:val="28"/>
          <w:szCs w:val="28"/>
        </w:rPr>
        <w:t xml:space="preserve">»», </w:t>
      </w:r>
      <w:hyperlink r:id="rId12" w:tooltip="Постановление администрации муниципального района " w:history="1">
        <w:r w:rsidRPr="00BB2475">
          <w:rPr>
            <w:rStyle w:val="af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постановления администрации муниципального района «Прохоровский район» от 17 сентября 2024 г. № 562 «Об утверждении перечня муниципальных программ Прохоровского района»</w:t>
        </w:r>
      </w:hyperlink>
      <w:r>
        <w:t>.</w:t>
      </w:r>
    </w:p>
    <w:p w:rsidR="006D35C3" w:rsidRDefault="006D35C3" w:rsidP="006D35C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CB0" w:rsidRPr="006D35C3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35C3">
        <w:rPr>
          <w:rFonts w:ascii="Times New Roman" w:eastAsia="Calibri" w:hAnsi="Times New Roman"/>
          <w:i/>
          <w:sz w:val="28"/>
          <w:szCs w:val="28"/>
        </w:rPr>
        <w:t>3.3. Сроки достижения целей предлагаемого правового регулирования:</w:t>
      </w:r>
    </w:p>
    <w:p w:rsidR="00393CB0" w:rsidRPr="006D35C3" w:rsidRDefault="006D35C3" w:rsidP="00393CB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D35C3">
        <w:rPr>
          <w:rFonts w:ascii="Times New Roman" w:eastAsia="Calibri" w:hAnsi="Times New Roman"/>
          <w:sz w:val="28"/>
          <w:szCs w:val="28"/>
        </w:rPr>
        <w:t>С 1 января 2025 года</w:t>
      </w:r>
      <w:r w:rsidR="00393CB0" w:rsidRPr="006D35C3">
        <w:rPr>
          <w:rFonts w:ascii="Times New Roman" w:eastAsia="Calibri" w:hAnsi="Times New Roman"/>
          <w:sz w:val="28"/>
          <w:szCs w:val="28"/>
        </w:rPr>
        <w:t>.</w:t>
      </w:r>
    </w:p>
    <w:p w:rsidR="00393CB0" w:rsidRPr="00F204D8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204D8">
        <w:rPr>
          <w:rFonts w:ascii="Times New Roman" w:eastAsia="Calibri" w:hAnsi="Times New Roman"/>
          <w:i/>
          <w:sz w:val="28"/>
          <w:szCs w:val="28"/>
        </w:rPr>
        <w:lastRenderedPageBreak/>
        <w:t>3.4.</w:t>
      </w:r>
      <w:r w:rsidRPr="00F204D8">
        <w:rPr>
          <w:rFonts w:ascii="Times New Roman" w:eastAsia="Calibri" w:hAnsi="Times New Roman"/>
          <w:i/>
          <w:sz w:val="28"/>
          <w:szCs w:val="28"/>
          <w:lang w:val="en-US"/>
        </w:rPr>
        <w:t> </w:t>
      </w:r>
      <w:r w:rsidRPr="00F204D8">
        <w:rPr>
          <w:rFonts w:ascii="Times New Roman" w:eastAsia="Calibri" w:hAnsi="Times New Roman"/>
          <w:i/>
          <w:sz w:val="28"/>
          <w:szCs w:val="28"/>
        </w:rPr>
        <w:t>Иная информация о целях предлагаемого правового регулирования:</w:t>
      </w:r>
    </w:p>
    <w:p w:rsidR="00393CB0" w:rsidRPr="00F204D8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4D8">
        <w:rPr>
          <w:rFonts w:ascii="Times New Roman" w:eastAsia="Calibri" w:hAnsi="Times New Roman"/>
          <w:sz w:val="28"/>
          <w:szCs w:val="28"/>
        </w:rPr>
        <w:t>Отсутствует</w:t>
      </w:r>
    </w:p>
    <w:p w:rsidR="00393CB0" w:rsidRDefault="00393CB0" w:rsidP="00393CB0">
      <w:pPr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393CB0" w:rsidRPr="00F204D8" w:rsidRDefault="00393CB0" w:rsidP="00393CB0">
      <w:pPr>
        <w:spacing w:after="0" w:line="24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  <w:r w:rsidRPr="00F204D8">
        <w:rPr>
          <w:rFonts w:ascii="Times New Roman" w:hAnsi="Times New Roman"/>
          <w:b/>
          <w:sz w:val="28"/>
          <w:szCs w:val="28"/>
        </w:rPr>
        <w:t>4. Описание предлагаемого правового регулирования:</w:t>
      </w:r>
    </w:p>
    <w:p w:rsidR="00393CB0" w:rsidRPr="00F204D8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204D8">
        <w:rPr>
          <w:rFonts w:ascii="Times New Roman" w:eastAsia="Calibri" w:hAnsi="Times New Roman"/>
          <w:i/>
          <w:sz w:val="28"/>
          <w:szCs w:val="28"/>
        </w:rPr>
        <w:t>4.1. Описание предлагаемого способа решения проблемы и преодоления связанных с ней негативных эффектов:</w:t>
      </w:r>
    </w:p>
    <w:p w:rsidR="00393CB0" w:rsidRPr="00F204D8" w:rsidRDefault="00F204D8" w:rsidP="00393C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4D8">
        <w:rPr>
          <w:rFonts w:ascii="Times New Roman" w:hAnsi="Times New Roman" w:cs="Times New Roman"/>
          <w:sz w:val="28"/>
          <w:szCs w:val="28"/>
        </w:rPr>
        <w:t>Принятие проекта постановления.</w:t>
      </w:r>
    </w:p>
    <w:p w:rsidR="00F204D8" w:rsidRDefault="00F204D8" w:rsidP="00393CB0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93CB0" w:rsidRPr="00F204D8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204D8">
        <w:rPr>
          <w:rFonts w:ascii="Times New Roman" w:hAnsi="Times New Roman"/>
          <w:i/>
          <w:sz w:val="28"/>
          <w:szCs w:val="28"/>
        </w:rPr>
        <w:t>4.2. Альтернативные варианты решения проблемы:</w:t>
      </w:r>
    </w:p>
    <w:p w:rsidR="00393CB0" w:rsidRDefault="00F204D8" w:rsidP="0039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Отсутствую</w:t>
      </w:r>
      <w:r w:rsidRPr="00F204D8">
        <w:rPr>
          <w:rFonts w:ascii="Times New Roman" w:hAnsi="Times New Roman"/>
          <w:sz w:val="28"/>
          <w:szCs w:val="28"/>
        </w:rPr>
        <w:t>т.</w:t>
      </w:r>
    </w:p>
    <w:p w:rsidR="00F204D8" w:rsidRPr="00F204D8" w:rsidRDefault="00F204D8" w:rsidP="00393C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CB0" w:rsidRPr="00A01577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01577">
        <w:rPr>
          <w:rFonts w:ascii="Times New Roman" w:eastAsia="Calibri" w:hAnsi="Times New Roman"/>
          <w:i/>
          <w:sz w:val="28"/>
          <w:szCs w:val="28"/>
        </w:rPr>
        <w:t>4.3. Обоснование выбора предлагаемого способа решения проблемы:</w:t>
      </w:r>
    </w:p>
    <w:p w:rsidR="008E6867" w:rsidRPr="002054BE" w:rsidRDefault="00393CB0" w:rsidP="008E6867">
      <w:pPr>
        <w:tabs>
          <w:tab w:val="left" w:pos="4253"/>
        </w:tabs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054BE">
        <w:rPr>
          <w:rFonts w:ascii="Times New Roman" w:eastAsia="Calibri" w:hAnsi="Times New Roman"/>
          <w:sz w:val="28"/>
          <w:szCs w:val="28"/>
          <w:lang w:eastAsia="en-US"/>
        </w:rPr>
        <w:t xml:space="preserve">Предпочтительным вариантом решения </w:t>
      </w:r>
      <w:r w:rsidR="002054BE" w:rsidRPr="002054BE">
        <w:rPr>
          <w:rFonts w:ascii="Times New Roman" w:eastAsia="Calibri" w:hAnsi="Times New Roman"/>
          <w:sz w:val="28"/>
          <w:szCs w:val="28"/>
          <w:lang w:eastAsia="en-US"/>
        </w:rPr>
        <w:t xml:space="preserve">является принятие </w:t>
      </w:r>
      <w:r w:rsidR="008E6867" w:rsidRPr="002054BE">
        <w:rPr>
          <w:rFonts w:ascii="Times New Roman" w:hAnsi="Times New Roman"/>
          <w:sz w:val="28"/>
          <w:szCs w:val="28"/>
        </w:rPr>
        <w:t>проект</w:t>
      </w:r>
      <w:r w:rsidR="002054BE" w:rsidRPr="002054BE">
        <w:rPr>
          <w:rFonts w:ascii="Times New Roman" w:hAnsi="Times New Roman"/>
          <w:sz w:val="28"/>
          <w:szCs w:val="28"/>
        </w:rPr>
        <w:t>а</w:t>
      </w:r>
      <w:r w:rsidR="008E6867" w:rsidRPr="002054BE">
        <w:rPr>
          <w:rFonts w:ascii="Times New Roman" w:hAnsi="Times New Roman"/>
          <w:sz w:val="28"/>
          <w:szCs w:val="28"/>
        </w:rPr>
        <w:t xml:space="preserve"> постановления </w:t>
      </w:r>
      <w:r w:rsidR="008E6867" w:rsidRPr="002054BE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муниципального района «Прохоровский район» </w:t>
      </w:r>
      <w:r w:rsidR="008E6867" w:rsidRPr="002054BE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="008E6867" w:rsidRPr="002054BE">
        <w:rPr>
          <w:rFonts w:ascii="Times New Roman" w:hAnsi="Times New Roman"/>
          <w:bCs/>
          <w:color w:val="000000"/>
          <w:spacing w:val="-2"/>
          <w:sz w:val="28"/>
          <w:szCs w:val="28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 w:rsidR="008E6867" w:rsidRPr="002054BE">
        <w:rPr>
          <w:rFonts w:ascii="Times New Roman" w:hAnsi="Times New Roman"/>
          <w:sz w:val="28"/>
          <w:szCs w:val="28"/>
        </w:rPr>
        <w:t>»</w:t>
      </w:r>
    </w:p>
    <w:p w:rsidR="00393CB0" w:rsidRPr="00A01577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A01577">
        <w:rPr>
          <w:rFonts w:ascii="Times New Roman" w:eastAsia="Calibri" w:hAnsi="Times New Roman"/>
          <w:bCs/>
          <w:i/>
          <w:sz w:val="28"/>
          <w:szCs w:val="28"/>
        </w:rPr>
        <w:t>4.4.</w:t>
      </w:r>
      <w:r w:rsidRPr="00A01577">
        <w:rPr>
          <w:rFonts w:ascii="Times New Roman" w:eastAsia="Calibri" w:hAnsi="Times New Roman"/>
          <w:i/>
          <w:sz w:val="28"/>
          <w:szCs w:val="28"/>
        </w:rPr>
        <w:t> </w:t>
      </w:r>
      <w:r w:rsidRPr="00A01577">
        <w:rPr>
          <w:rFonts w:ascii="Times New Roman" w:eastAsia="Calibri" w:hAnsi="Times New Roman"/>
          <w:bCs/>
          <w:i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государственной власти, интересы которых будут затронуты предлагаемым правовым регулированием. Оценка их количественного состава: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0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65"/>
        <w:gridCol w:w="4002"/>
      </w:tblGrid>
      <w:tr w:rsidR="00393CB0" w:rsidTr="001824A4">
        <w:trPr>
          <w:cantSplit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Группа участников отношений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Оценка количества участников отношений</w:t>
            </w:r>
          </w:p>
        </w:tc>
      </w:tr>
      <w:tr w:rsidR="00393CB0" w:rsidTr="001824A4">
        <w:trPr>
          <w:cantSplit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CB0" w:rsidRDefault="00393CB0" w:rsidP="001824A4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</w:tr>
    </w:tbl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93CB0" w:rsidRPr="002054BE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054BE">
        <w:rPr>
          <w:rFonts w:ascii="Times New Roman" w:eastAsia="Calibri" w:hAnsi="Times New Roman"/>
          <w:bCs/>
          <w:i/>
          <w:sz w:val="28"/>
          <w:szCs w:val="28"/>
        </w:rPr>
        <w:t>4.5. Оценка изменений обязательных требований, обязанностей, ограничений и преимуществ, ответственности за нарушение нормативных правовых актов Белгородской области, расходов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060"/>
        <w:gridCol w:w="2893"/>
        <w:gridCol w:w="3826"/>
      </w:tblGrid>
      <w:tr w:rsidR="00393CB0" w:rsidTr="001824A4">
        <w:trPr>
          <w:cantSplit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Группа участников отношений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Описание новых преимуществ, обязанностей, ограничений </w:t>
            </w: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br/>
              <w:t xml:space="preserve">или изменения содержания существующих обязанностей </w:t>
            </w: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br/>
              <w:t>и ограничений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Оценка изменения расходов/доходов,</w:t>
            </w:r>
          </w:p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издержек/выгод,</w:t>
            </w:r>
          </w:p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тыс. руб.</w:t>
            </w:r>
          </w:p>
        </w:tc>
      </w:tr>
      <w:tr w:rsidR="00393CB0" w:rsidTr="001824A4">
        <w:trPr>
          <w:cantSplit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393CB0" w:rsidRPr="002054BE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054BE">
        <w:rPr>
          <w:rFonts w:ascii="Times New Roman" w:eastAsia="Calibri" w:hAnsi="Times New Roman"/>
          <w:bCs/>
          <w:i/>
          <w:sz w:val="28"/>
          <w:szCs w:val="28"/>
        </w:rPr>
        <w:t>4.6. Новые функции, полномочия, обязанности и права, а также ожидаемые издержки и выгоды органов государственной власти и органов местного самоуправления области или сведения об их изменении:</w:t>
      </w:r>
    </w:p>
    <w:tbl>
      <w:tblPr>
        <w:tblpPr w:leftFromText="180" w:rightFromText="180" w:vertAnchor="text" w:horzAnchor="margin" w:tblpY="75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05"/>
        <w:gridCol w:w="4081"/>
        <w:gridCol w:w="2693"/>
      </w:tblGrid>
      <w:tr w:rsidR="00393CB0" w:rsidTr="001824A4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>Наименование органа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Описание новых или изменения существующих функций, полномочий, обязанностей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br/>
              <w:t>или прав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Оценка изменения трудозатрат и (или) потребностей в иных ресурсах</w:t>
            </w:r>
          </w:p>
        </w:tc>
      </w:tr>
      <w:tr w:rsidR="00393CB0" w:rsidTr="001824A4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393CB0" w:rsidRPr="002054BE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54BE">
        <w:rPr>
          <w:rFonts w:ascii="Times New Roman" w:eastAsia="Calibri" w:hAnsi="Times New Roman"/>
          <w:i/>
          <w:sz w:val="28"/>
          <w:szCs w:val="28"/>
        </w:rPr>
        <w:t>4.7. Оценка расходов (возможных поступлений) консолидированного бюджета Белгородской области:*</w:t>
      </w:r>
    </w:p>
    <w:tbl>
      <w:tblPr>
        <w:tblpPr w:leftFromText="180" w:rightFromText="180" w:vertAnchor="text" w:horzAnchor="margin" w:tblpY="58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830"/>
        <w:gridCol w:w="3973"/>
        <w:gridCol w:w="2976"/>
      </w:tblGrid>
      <w:tr w:rsidR="00393CB0" w:rsidTr="001824A4">
        <w:tc>
          <w:tcPr>
            <w:tcW w:w="2830" w:type="dxa"/>
            <w:noWrap/>
          </w:tcPr>
          <w:p w:rsidR="00393CB0" w:rsidRDefault="00393CB0" w:rsidP="001824A4">
            <w:pPr>
              <w:spacing w:after="0" w:line="240" w:lineRule="auto"/>
              <w:ind w:left="-35" w:right="-25" w:firstLine="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973" w:type="dxa"/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Описание видов расходов (возможных поступлений) консолидированного бюджета Белгородской области </w:t>
            </w:r>
          </w:p>
        </w:tc>
        <w:tc>
          <w:tcPr>
            <w:tcW w:w="2976" w:type="dxa"/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Количественная оценка расходов и возможных поступлений,</w:t>
            </w:r>
          </w:p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тыс. руб.</w:t>
            </w:r>
          </w:p>
        </w:tc>
      </w:tr>
      <w:tr w:rsidR="00393CB0" w:rsidTr="001824A4">
        <w:tc>
          <w:tcPr>
            <w:tcW w:w="2830" w:type="dxa"/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3" w:type="dxa"/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93CB0" w:rsidRDefault="00393CB0" w:rsidP="00393CB0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393CB0" w:rsidRPr="002054BE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54BE">
        <w:rPr>
          <w:rFonts w:ascii="Times New Roman" w:hAnsi="Times New Roman"/>
          <w:i/>
          <w:sz w:val="28"/>
          <w:szCs w:val="28"/>
        </w:rPr>
        <w:t>4.8. Информация о наличии или отсутствии в проекте нормативного правового акта обязательных требований: нормативно-правовой акт не предусматривает обязательных требований.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3CB0" w:rsidRPr="00EC7E95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C7E95">
        <w:rPr>
          <w:rFonts w:ascii="Times New Roman" w:eastAsia="Calibri" w:hAnsi="Times New Roman"/>
          <w:bCs/>
          <w:i/>
          <w:sz w:val="28"/>
          <w:szCs w:val="28"/>
        </w:rPr>
        <w:t>5. 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</w:p>
    <w:tbl>
      <w:tblPr>
        <w:tblpPr w:leftFromText="180" w:rightFromText="180" w:vertAnchor="text" w:horzAnchor="margin" w:tblpY="189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1955"/>
        <w:gridCol w:w="3856"/>
      </w:tblGrid>
      <w:tr w:rsidR="00393CB0" w:rsidTr="001824A4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Риски решения проблемы предложенным способом </w:t>
            </w:r>
          </w:p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и риски негативных последствий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Оценка вероятности наступления рисков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 w:rsidR="00393CB0" w:rsidTr="00EC7E95">
        <w:trPr>
          <w:cantSplit/>
          <w:trHeight w:val="472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93CB0" w:rsidRDefault="00393CB0" w:rsidP="00393CB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393CB0" w:rsidRPr="00EC7E95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EC7E95">
        <w:rPr>
          <w:rFonts w:ascii="Times New Roman" w:eastAsia="Calibri" w:hAnsi="Times New Roman"/>
          <w:bCs/>
          <w:i/>
          <w:sz w:val="28"/>
          <w:szCs w:val="28"/>
        </w:rPr>
        <w:t>6. Необходимые для достижения заявленных целей регулирования организационно-технические, методологические, информационные и иные мероприятия:*</w:t>
      </w:r>
    </w:p>
    <w:p w:rsidR="00393CB0" w:rsidRDefault="00393CB0" w:rsidP="00393CB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Ind w:w="-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9"/>
        <w:gridCol w:w="1559"/>
        <w:gridCol w:w="2267"/>
        <w:gridCol w:w="1560"/>
        <w:gridCol w:w="1559"/>
      </w:tblGrid>
      <w:tr w:rsidR="00393CB0" w:rsidTr="001824A4">
        <w:trPr>
          <w:cantSplit/>
          <w:trHeight w:val="1145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Мероприятия, необходимые для достижения целей регулирования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Сроки реализации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Описание ожидаемого результата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Объем финансиро-вания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Источники финансиро- вания</w:t>
            </w:r>
          </w:p>
        </w:tc>
      </w:tr>
      <w:tr w:rsidR="00393CB0" w:rsidTr="00EC7E95">
        <w:trPr>
          <w:cantSplit/>
          <w:trHeight w:val="607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93CB0" w:rsidRDefault="00393CB0" w:rsidP="001824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93CB0" w:rsidRDefault="00393CB0" w:rsidP="00393CB0">
      <w:pPr>
        <w:spacing w:after="0" w:line="240" w:lineRule="auto"/>
        <w:ind w:firstLine="709"/>
        <w:rPr>
          <w:rFonts w:ascii="Times New Roman" w:eastAsia="Calibri" w:hAnsi="Times New Roman"/>
          <w:sz w:val="26"/>
          <w:szCs w:val="26"/>
        </w:rPr>
      </w:pPr>
    </w:p>
    <w:p w:rsidR="00393CB0" w:rsidRPr="00EC7E95" w:rsidRDefault="00393CB0" w:rsidP="00393CB0">
      <w:pPr>
        <w:spacing w:after="0" w:line="240" w:lineRule="auto"/>
        <w:ind w:firstLine="709"/>
        <w:rPr>
          <w:rFonts w:ascii="Times New Roman" w:eastAsia="Calibri" w:hAnsi="Times New Roman"/>
          <w:i/>
          <w:sz w:val="28"/>
          <w:szCs w:val="28"/>
        </w:rPr>
      </w:pPr>
      <w:r w:rsidRPr="00EC7E95">
        <w:rPr>
          <w:rFonts w:ascii="Times New Roman" w:eastAsia="Calibri" w:hAnsi="Times New Roman"/>
          <w:bCs/>
          <w:i/>
          <w:sz w:val="28"/>
          <w:szCs w:val="28"/>
        </w:rPr>
        <w:t>7. Ожидаемые измеримые результаты правового регулирования:*</w:t>
      </w:r>
    </w:p>
    <w:p w:rsidR="00393CB0" w:rsidRDefault="00393CB0" w:rsidP="00393CB0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2"/>
        <w:gridCol w:w="1701"/>
        <w:gridCol w:w="2126"/>
        <w:gridCol w:w="1697"/>
      </w:tblGrid>
      <w:tr w:rsidR="00393CB0" w:rsidTr="001824A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Ключевые показатели достижения целей, заявленных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br/>
              <w:t>в предложенном регулировании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Коли-чествнное значение ключевых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>показателей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 xml:space="preserve">Методы контроля эффективности достижения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>целей правового регулирования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 xml:space="preserve">Срок оценки достижения ключевых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lastRenderedPageBreak/>
              <w:t xml:space="preserve">показателей </w:t>
            </w:r>
            <w:r>
              <w:rPr>
                <w:rFonts w:ascii="Times New Roman" w:eastAsia="Calibri" w:hAnsi="Times New Roman"/>
                <w:b/>
                <w:sz w:val="26"/>
                <w:szCs w:val="26"/>
              </w:rPr>
              <w:br/>
              <w:t>(не более 5 лет)</w:t>
            </w:r>
          </w:p>
        </w:tc>
      </w:tr>
      <w:tr w:rsidR="00393CB0" w:rsidTr="001824A4">
        <w:trPr>
          <w:trHeight w:val="1831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B0" w:rsidRDefault="00393CB0" w:rsidP="00182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815D2" w:rsidRDefault="00C815D2">
      <w:pPr>
        <w:spacing w:after="0" w:line="240" w:lineRule="auto"/>
        <w:jc w:val="both"/>
        <w:rPr>
          <w:sz w:val="28"/>
          <w:szCs w:val="28"/>
        </w:rPr>
      </w:pPr>
    </w:p>
    <w:sectPr w:rsidR="00C815D2" w:rsidSect="00C815D2">
      <w:headerReference w:type="even" r:id="rId13"/>
      <w:headerReference w:type="default" r:id="rId14"/>
      <w:headerReference w:type="first" r:id="rId15"/>
      <w:pgSz w:w="11906" w:h="16838"/>
      <w:pgMar w:top="1134" w:right="709" w:bottom="1135" w:left="1134" w:header="51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83" w:rsidRDefault="00530983">
      <w:pPr>
        <w:spacing w:line="240" w:lineRule="auto"/>
      </w:pPr>
      <w:r>
        <w:separator/>
      </w:r>
    </w:p>
  </w:endnote>
  <w:endnote w:type="continuationSeparator" w:id="1">
    <w:p w:rsidR="00530983" w:rsidRDefault="005309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83" w:rsidRDefault="00530983">
      <w:pPr>
        <w:spacing w:after="0"/>
      </w:pPr>
      <w:r>
        <w:separator/>
      </w:r>
    </w:p>
  </w:footnote>
  <w:footnote w:type="continuationSeparator" w:id="1">
    <w:p w:rsidR="00530983" w:rsidRDefault="0053098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C35FA9">
    <w:pPr>
      <w:pStyle w:val="1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F59E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815D2" w:rsidRDefault="00C815D2">
    <w:pPr>
      <w:pStyle w:val="1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C35FA9">
    <w:pPr>
      <w:pStyle w:val="1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BF59E4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EC7E95">
      <w:rPr>
        <w:noProof/>
        <w:sz w:val="24"/>
        <w:szCs w:val="24"/>
      </w:rPr>
      <w:t>4</w:t>
    </w:r>
    <w:r>
      <w:rPr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5D2" w:rsidRDefault="00C815D2">
    <w:pPr>
      <w:pStyle w:val="1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2689B"/>
    <w:multiLevelType w:val="hybridMultilevel"/>
    <w:tmpl w:val="9386E5D6"/>
    <w:lvl w:ilvl="0" w:tplc="EFFA0642">
      <w:start w:val="1"/>
      <w:numFmt w:val="bullet"/>
      <w:lvlText w:val="•"/>
      <w:lvlJc w:val="left"/>
    </w:lvl>
    <w:lvl w:ilvl="1" w:tplc="52B676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BA4B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06EC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149C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8682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23E92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50D5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AE05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26C4F6B"/>
    <w:multiLevelType w:val="multilevel"/>
    <w:tmpl w:val="DDD60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3F8E5D13"/>
    <w:multiLevelType w:val="hybridMultilevel"/>
    <w:tmpl w:val="F9A4C644"/>
    <w:lvl w:ilvl="0" w:tplc="B9B88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EAB3A42"/>
    <w:multiLevelType w:val="hybridMultilevel"/>
    <w:tmpl w:val="B5340C3C"/>
    <w:lvl w:ilvl="0" w:tplc="BD76EC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75CA57C4">
      <w:numFmt w:val="none"/>
      <w:lvlText w:val=""/>
      <w:lvlJc w:val="left"/>
      <w:pPr>
        <w:tabs>
          <w:tab w:val="num" w:pos="360"/>
        </w:tabs>
      </w:pPr>
    </w:lvl>
    <w:lvl w:ilvl="2" w:tplc="763C4C3C">
      <w:numFmt w:val="none"/>
      <w:lvlText w:val=""/>
      <w:lvlJc w:val="left"/>
      <w:pPr>
        <w:tabs>
          <w:tab w:val="num" w:pos="360"/>
        </w:tabs>
      </w:pPr>
    </w:lvl>
    <w:lvl w:ilvl="3" w:tplc="0C9E51E8">
      <w:numFmt w:val="none"/>
      <w:lvlText w:val=""/>
      <w:lvlJc w:val="left"/>
      <w:pPr>
        <w:tabs>
          <w:tab w:val="num" w:pos="360"/>
        </w:tabs>
      </w:pPr>
    </w:lvl>
    <w:lvl w:ilvl="4" w:tplc="8528E560">
      <w:numFmt w:val="none"/>
      <w:lvlText w:val=""/>
      <w:lvlJc w:val="left"/>
      <w:pPr>
        <w:tabs>
          <w:tab w:val="num" w:pos="360"/>
        </w:tabs>
      </w:pPr>
    </w:lvl>
    <w:lvl w:ilvl="5" w:tplc="1BC0DA3E">
      <w:numFmt w:val="none"/>
      <w:lvlText w:val=""/>
      <w:lvlJc w:val="left"/>
      <w:pPr>
        <w:tabs>
          <w:tab w:val="num" w:pos="360"/>
        </w:tabs>
      </w:pPr>
    </w:lvl>
    <w:lvl w:ilvl="6" w:tplc="1DF6E838">
      <w:numFmt w:val="none"/>
      <w:lvlText w:val=""/>
      <w:lvlJc w:val="left"/>
      <w:pPr>
        <w:tabs>
          <w:tab w:val="num" w:pos="360"/>
        </w:tabs>
      </w:pPr>
    </w:lvl>
    <w:lvl w:ilvl="7" w:tplc="35A8F01A">
      <w:numFmt w:val="none"/>
      <w:lvlText w:val=""/>
      <w:lvlJc w:val="left"/>
      <w:pPr>
        <w:tabs>
          <w:tab w:val="num" w:pos="360"/>
        </w:tabs>
      </w:pPr>
    </w:lvl>
    <w:lvl w:ilvl="8" w:tplc="BB08CD1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5D2"/>
    <w:rsid w:val="0006652F"/>
    <w:rsid w:val="00074217"/>
    <w:rsid w:val="000E4CAA"/>
    <w:rsid w:val="0012095B"/>
    <w:rsid w:val="001877BF"/>
    <w:rsid w:val="002054BE"/>
    <w:rsid w:val="00254126"/>
    <w:rsid w:val="00260355"/>
    <w:rsid w:val="002927D9"/>
    <w:rsid w:val="002C2B6D"/>
    <w:rsid w:val="002C401B"/>
    <w:rsid w:val="002E27AB"/>
    <w:rsid w:val="00347FBC"/>
    <w:rsid w:val="00355BD5"/>
    <w:rsid w:val="003575A2"/>
    <w:rsid w:val="003626FF"/>
    <w:rsid w:val="00393CB0"/>
    <w:rsid w:val="003C61F8"/>
    <w:rsid w:val="00421CF4"/>
    <w:rsid w:val="0047593D"/>
    <w:rsid w:val="00475E10"/>
    <w:rsid w:val="004F5CFF"/>
    <w:rsid w:val="005204EA"/>
    <w:rsid w:val="0052600A"/>
    <w:rsid w:val="00530983"/>
    <w:rsid w:val="00546397"/>
    <w:rsid w:val="00552623"/>
    <w:rsid w:val="0057614A"/>
    <w:rsid w:val="0057777B"/>
    <w:rsid w:val="005F5F5F"/>
    <w:rsid w:val="00660012"/>
    <w:rsid w:val="006D117C"/>
    <w:rsid w:val="006D35C3"/>
    <w:rsid w:val="006F2D1A"/>
    <w:rsid w:val="00706BE4"/>
    <w:rsid w:val="00721022"/>
    <w:rsid w:val="00734C92"/>
    <w:rsid w:val="00746DB5"/>
    <w:rsid w:val="007671F5"/>
    <w:rsid w:val="007922D9"/>
    <w:rsid w:val="007D40AC"/>
    <w:rsid w:val="007D4F55"/>
    <w:rsid w:val="008468CA"/>
    <w:rsid w:val="0087084D"/>
    <w:rsid w:val="008712ED"/>
    <w:rsid w:val="00893859"/>
    <w:rsid w:val="008E21B4"/>
    <w:rsid w:val="008E5E51"/>
    <w:rsid w:val="008E6867"/>
    <w:rsid w:val="00913FB3"/>
    <w:rsid w:val="009716FE"/>
    <w:rsid w:val="009B4277"/>
    <w:rsid w:val="00A01577"/>
    <w:rsid w:val="00A2262F"/>
    <w:rsid w:val="00A3026E"/>
    <w:rsid w:val="00A671CF"/>
    <w:rsid w:val="00A91A6A"/>
    <w:rsid w:val="00B0007E"/>
    <w:rsid w:val="00B23B97"/>
    <w:rsid w:val="00B46720"/>
    <w:rsid w:val="00B54186"/>
    <w:rsid w:val="00B55D39"/>
    <w:rsid w:val="00B6435F"/>
    <w:rsid w:val="00B74D96"/>
    <w:rsid w:val="00BD248A"/>
    <w:rsid w:val="00BF59E4"/>
    <w:rsid w:val="00C14650"/>
    <w:rsid w:val="00C35FA9"/>
    <w:rsid w:val="00C55D37"/>
    <w:rsid w:val="00C815D2"/>
    <w:rsid w:val="00C844B7"/>
    <w:rsid w:val="00CA0F2F"/>
    <w:rsid w:val="00CD6012"/>
    <w:rsid w:val="00D16C14"/>
    <w:rsid w:val="00DA5A75"/>
    <w:rsid w:val="00DF10D8"/>
    <w:rsid w:val="00E04B87"/>
    <w:rsid w:val="00E15123"/>
    <w:rsid w:val="00E258A1"/>
    <w:rsid w:val="00E3606B"/>
    <w:rsid w:val="00E54D6B"/>
    <w:rsid w:val="00E61410"/>
    <w:rsid w:val="00E63F90"/>
    <w:rsid w:val="00EC4779"/>
    <w:rsid w:val="00EC7E95"/>
    <w:rsid w:val="00F14504"/>
    <w:rsid w:val="00F204D8"/>
    <w:rsid w:val="00F90B67"/>
    <w:rsid w:val="00F93C95"/>
    <w:rsid w:val="00FD671E"/>
    <w:rsid w:val="00FF0715"/>
    <w:rsid w:val="00FF0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1A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815D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815D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815D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815D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815D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815D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815D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815D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815D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815D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815D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815D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815D2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815D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815D2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815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15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15D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815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815D2"/>
    <w:rPr>
      <w:i/>
    </w:rPr>
  </w:style>
  <w:style w:type="character" w:customStyle="1" w:styleId="HeaderChar">
    <w:name w:val="Header Char"/>
    <w:basedOn w:val="a0"/>
    <w:uiPriority w:val="99"/>
    <w:rsid w:val="00C815D2"/>
  </w:style>
  <w:style w:type="character" w:customStyle="1" w:styleId="FooterChar">
    <w:name w:val="Footer Char"/>
    <w:basedOn w:val="a0"/>
    <w:uiPriority w:val="99"/>
    <w:rsid w:val="00C815D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C815D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815D2"/>
  </w:style>
  <w:style w:type="table" w:customStyle="1" w:styleId="TableGridLight">
    <w:name w:val="Table Grid Light"/>
    <w:basedOn w:val="a1"/>
    <w:uiPriority w:val="59"/>
    <w:rsid w:val="00C815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C815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">
    <w:name w:val="Таблица простая 21"/>
    <w:basedOn w:val="a1"/>
    <w:uiPriority w:val="59"/>
    <w:rsid w:val="00C815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15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15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15D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15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C815D2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C815D2"/>
    <w:rPr>
      <w:sz w:val="18"/>
    </w:rPr>
  </w:style>
  <w:style w:type="character" w:customStyle="1" w:styleId="EndnoteTextChar">
    <w:name w:val="Endnote Text Char"/>
    <w:uiPriority w:val="99"/>
    <w:rsid w:val="00C815D2"/>
    <w:rPr>
      <w:sz w:val="20"/>
    </w:rPr>
  </w:style>
  <w:style w:type="paragraph" w:styleId="10">
    <w:name w:val="toc 1"/>
    <w:basedOn w:val="a"/>
    <w:next w:val="a"/>
    <w:uiPriority w:val="39"/>
    <w:unhideWhenUsed/>
    <w:rsid w:val="00C815D2"/>
    <w:pPr>
      <w:spacing w:after="57"/>
    </w:pPr>
  </w:style>
  <w:style w:type="paragraph" w:styleId="22">
    <w:name w:val="toc 2"/>
    <w:basedOn w:val="a"/>
    <w:next w:val="a"/>
    <w:uiPriority w:val="39"/>
    <w:unhideWhenUsed/>
    <w:rsid w:val="00C815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815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15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15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15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15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15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15D2"/>
    <w:pPr>
      <w:spacing w:after="57"/>
      <w:ind w:left="2268"/>
    </w:pPr>
  </w:style>
  <w:style w:type="paragraph" w:styleId="ab">
    <w:name w:val="TOC Heading"/>
    <w:uiPriority w:val="39"/>
    <w:unhideWhenUsed/>
    <w:rsid w:val="00C815D2"/>
  </w:style>
  <w:style w:type="paragraph" w:styleId="ac">
    <w:name w:val="table of figures"/>
    <w:basedOn w:val="a"/>
    <w:next w:val="a"/>
    <w:uiPriority w:val="99"/>
    <w:unhideWhenUsed/>
    <w:rsid w:val="00C815D2"/>
    <w:pPr>
      <w:spacing w:after="0"/>
    </w:pPr>
  </w:style>
  <w:style w:type="paragraph" w:customStyle="1" w:styleId="110">
    <w:name w:val="Заголовок 11"/>
    <w:basedOn w:val="a"/>
    <w:next w:val="a"/>
    <w:link w:val="12"/>
    <w:qFormat/>
    <w:rsid w:val="00C815D2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customStyle="1" w:styleId="210">
    <w:name w:val="Заголовок 21"/>
    <w:basedOn w:val="a"/>
    <w:next w:val="a"/>
    <w:link w:val="23"/>
    <w:qFormat/>
    <w:rsid w:val="00C815D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link w:val="30"/>
    <w:qFormat/>
    <w:rsid w:val="00C815D2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36"/>
      <w:szCs w:val="20"/>
    </w:rPr>
  </w:style>
  <w:style w:type="paragraph" w:customStyle="1" w:styleId="410">
    <w:name w:val="Заголовок 41"/>
    <w:basedOn w:val="a"/>
    <w:next w:val="a"/>
    <w:link w:val="40"/>
    <w:qFormat/>
    <w:rsid w:val="00C815D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61">
    <w:name w:val="Заголовок 61"/>
    <w:basedOn w:val="a"/>
    <w:next w:val="a"/>
    <w:link w:val="60"/>
    <w:qFormat/>
    <w:rsid w:val="00C815D2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customStyle="1" w:styleId="81">
    <w:name w:val="Заголовок 81"/>
    <w:basedOn w:val="a"/>
    <w:next w:val="a"/>
    <w:link w:val="80"/>
    <w:qFormat/>
    <w:rsid w:val="00C815D2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styleId="ad">
    <w:name w:val="footnote reference"/>
    <w:basedOn w:val="a0"/>
    <w:uiPriority w:val="99"/>
    <w:rsid w:val="00C815D2"/>
    <w:rPr>
      <w:vertAlign w:val="superscript"/>
    </w:rPr>
  </w:style>
  <w:style w:type="character" w:styleId="ae">
    <w:name w:val="endnote reference"/>
    <w:basedOn w:val="a0"/>
    <w:uiPriority w:val="99"/>
    <w:rsid w:val="00C815D2"/>
    <w:rPr>
      <w:vertAlign w:val="superscript"/>
    </w:rPr>
  </w:style>
  <w:style w:type="character" w:styleId="af">
    <w:name w:val="Hyperlink"/>
    <w:uiPriority w:val="99"/>
    <w:qFormat/>
    <w:rsid w:val="00C815D2"/>
    <w:rPr>
      <w:color w:val="0000FF"/>
      <w:u w:val="single"/>
    </w:rPr>
  </w:style>
  <w:style w:type="character" w:styleId="af0">
    <w:name w:val="page number"/>
    <w:basedOn w:val="a0"/>
    <w:rsid w:val="00C815D2"/>
  </w:style>
  <w:style w:type="character" w:styleId="af1">
    <w:name w:val="Strong"/>
    <w:basedOn w:val="a0"/>
    <w:uiPriority w:val="22"/>
    <w:qFormat/>
    <w:rsid w:val="00C815D2"/>
    <w:rPr>
      <w:b/>
      <w:bCs/>
    </w:rPr>
  </w:style>
  <w:style w:type="paragraph" w:styleId="af2">
    <w:name w:val="Balloon Text"/>
    <w:basedOn w:val="a"/>
    <w:link w:val="af3"/>
    <w:rsid w:val="00C815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C815D2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af4">
    <w:name w:val="Plain Text"/>
    <w:basedOn w:val="a"/>
    <w:link w:val="af5"/>
    <w:rsid w:val="00C815D2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32">
    <w:name w:val="Body Text Indent 3"/>
    <w:basedOn w:val="a"/>
    <w:link w:val="33"/>
    <w:rsid w:val="00C815D2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styleId="af6">
    <w:name w:val="endnote text"/>
    <w:basedOn w:val="a"/>
    <w:link w:val="af7"/>
    <w:uiPriority w:val="99"/>
    <w:rsid w:val="00C815D2"/>
    <w:pPr>
      <w:spacing w:after="0" w:line="240" w:lineRule="auto"/>
    </w:pPr>
    <w:rPr>
      <w:rFonts w:ascii="Times New Roman" w:eastAsiaTheme="minorEastAsia" w:hAnsi="Times New Roman"/>
      <w:sz w:val="20"/>
      <w:szCs w:val="20"/>
    </w:rPr>
  </w:style>
  <w:style w:type="paragraph" w:customStyle="1" w:styleId="13">
    <w:name w:val="Верхний колонтитул1"/>
    <w:basedOn w:val="a"/>
    <w:link w:val="af8"/>
    <w:uiPriority w:val="99"/>
    <w:rsid w:val="00C815D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</w:rPr>
  </w:style>
  <w:style w:type="paragraph" w:styleId="af9">
    <w:name w:val="Body Text"/>
    <w:basedOn w:val="a"/>
    <w:link w:val="afa"/>
    <w:rsid w:val="00C815D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fb">
    <w:name w:val="Body Text Indent"/>
    <w:basedOn w:val="a"/>
    <w:link w:val="afc"/>
    <w:qFormat/>
    <w:rsid w:val="00C815D2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14">
    <w:name w:val="Нижний колонтитул1"/>
    <w:basedOn w:val="a"/>
    <w:link w:val="afd"/>
    <w:rsid w:val="00C815D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8"/>
    </w:rPr>
  </w:style>
  <w:style w:type="paragraph" w:styleId="afe">
    <w:name w:val="Normal (Web)"/>
    <w:basedOn w:val="a"/>
    <w:rsid w:val="00C815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4">
    <w:name w:val="Body Text 3"/>
    <w:basedOn w:val="a"/>
    <w:link w:val="35"/>
    <w:rsid w:val="00C815D2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styleId="aff">
    <w:name w:val="Block Text"/>
    <w:basedOn w:val="a"/>
    <w:rsid w:val="00C815D2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hAnsi="Arial" w:cs="Arial"/>
      <w:color w:val="000000"/>
      <w:spacing w:val="-2"/>
      <w:sz w:val="24"/>
      <w:szCs w:val="24"/>
    </w:rPr>
  </w:style>
  <w:style w:type="table" w:styleId="aff0">
    <w:name w:val="Table Grid"/>
    <w:basedOn w:val="a1"/>
    <w:rsid w:val="00C815D2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a0"/>
    <w:link w:val="110"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Заголовок 2 Знак"/>
    <w:basedOn w:val="a0"/>
    <w:link w:val="210"/>
    <w:rsid w:val="00C815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10"/>
    <w:rsid w:val="00C815D2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10"/>
    <w:rsid w:val="00C815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1"/>
    <w:rsid w:val="00C815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1"/>
    <w:rsid w:val="00C815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13"/>
    <w:uiPriority w:val="99"/>
    <w:rsid w:val="00C815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d">
    <w:name w:val="Нижний колонтитул Знак"/>
    <w:basedOn w:val="a0"/>
    <w:link w:val="14"/>
    <w:rsid w:val="00C815D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2"/>
    <w:rsid w:val="00C815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6">
    <w:name w:val="Вертикальный отступ 2"/>
    <w:basedOn w:val="a"/>
    <w:rsid w:val="00C815D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paragraph" w:customStyle="1" w:styleId="aff1">
    <w:name w:val="Постановление"/>
    <w:basedOn w:val="a"/>
    <w:rsid w:val="00C815D2"/>
    <w:pPr>
      <w:spacing w:after="0" w:line="360" w:lineRule="atLeast"/>
      <w:jc w:val="center"/>
    </w:pPr>
    <w:rPr>
      <w:rFonts w:ascii="Times New Roman" w:hAnsi="Times New Roman"/>
      <w:spacing w:val="6"/>
      <w:sz w:val="32"/>
      <w:szCs w:val="20"/>
    </w:rPr>
  </w:style>
  <w:style w:type="paragraph" w:customStyle="1" w:styleId="aff2">
    <w:name w:val="Номер"/>
    <w:basedOn w:val="a"/>
    <w:rsid w:val="00C815D2"/>
    <w:pPr>
      <w:spacing w:before="60" w:after="6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15">
    <w:name w:val="Вертикальный отступ 1"/>
    <w:basedOn w:val="a"/>
    <w:rsid w:val="00C815D2"/>
    <w:pPr>
      <w:spacing w:after="0" w:line="240" w:lineRule="auto"/>
      <w:jc w:val="center"/>
    </w:pPr>
    <w:rPr>
      <w:rFonts w:ascii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C815D2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afa">
    <w:name w:val="Основной текст Знак"/>
    <w:basedOn w:val="a0"/>
    <w:link w:val="af9"/>
    <w:qFormat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815D2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33">
    <w:name w:val="Основной текст с отступом 3 Знак"/>
    <w:basedOn w:val="a0"/>
    <w:link w:val="32"/>
    <w:rsid w:val="00C815D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5">
    <w:name w:val="Основной текст 2 Знак"/>
    <w:basedOn w:val="a0"/>
    <w:link w:val="24"/>
    <w:rsid w:val="00C815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815D2"/>
    <w:pPr>
      <w:widowControl w:val="0"/>
      <w:ind w:right="19772" w:firstLine="720"/>
    </w:pPr>
    <w:rPr>
      <w:rFonts w:ascii="Arial" w:eastAsia="Times New Roman" w:hAnsi="Arial" w:cs="Arial"/>
    </w:rPr>
  </w:style>
  <w:style w:type="character" w:customStyle="1" w:styleId="afc">
    <w:name w:val="Основной текст с отступом Знак"/>
    <w:basedOn w:val="a0"/>
    <w:link w:val="afb"/>
    <w:rsid w:val="00C81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C815D2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6">
    <w:name w:val="Обычный1"/>
    <w:rsid w:val="00C815D2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 w:cs="Times New Roman"/>
      <w:sz w:val="18"/>
    </w:rPr>
  </w:style>
  <w:style w:type="character" w:customStyle="1" w:styleId="af5">
    <w:name w:val="Текст Знак"/>
    <w:basedOn w:val="a0"/>
    <w:link w:val="af4"/>
    <w:rsid w:val="00C815D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7">
    <w:name w:val="Цитата1"/>
    <w:basedOn w:val="16"/>
    <w:rsid w:val="00C815D2"/>
    <w:pPr>
      <w:spacing w:line="260" w:lineRule="auto"/>
      <w:ind w:left="1560" w:right="1000" w:firstLine="0"/>
      <w:jc w:val="center"/>
    </w:pPr>
    <w:rPr>
      <w:sz w:val="28"/>
    </w:rPr>
  </w:style>
  <w:style w:type="character" w:customStyle="1" w:styleId="35">
    <w:name w:val="Основной текст 3 Знак"/>
    <w:basedOn w:val="a0"/>
    <w:link w:val="34"/>
    <w:rsid w:val="00C815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"/>
    <w:next w:val="a"/>
    <w:rsid w:val="00C815D2"/>
    <w:pPr>
      <w:keepNext/>
      <w:spacing w:after="0" w:line="240" w:lineRule="auto"/>
      <w:outlineLvl w:val="2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rsid w:val="00C815D2"/>
    <w:pPr>
      <w:widowControl w:val="0"/>
      <w:ind w:right="19772"/>
    </w:pPr>
    <w:rPr>
      <w:rFonts w:ascii="Courier New" w:eastAsia="Times New Roman" w:hAnsi="Courier New" w:cs="Courier New"/>
    </w:rPr>
  </w:style>
  <w:style w:type="character" w:customStyle="1" w:styleId="aff3">
    <w:name w:val="Гипертекстовая ссылка"/>
    <w:basedOn w:val="a0"/>
    <w:rsid w:val="00C815D2"/>
    <w:rPr>
      <w:color w:val="008000"/>
      <w:sz w:val="20"/>
      <w:szCs w:val="20"/>
      <w:u w:val="single"/>
    </w:rPr>
  </w:style>
  <w:style w:type="paragraph" w:styleId="aff4">
    <w:name w:val="List Paragraph"/>
    <w:uiPriority w:val="34"/>
    <w:qFormat/>
    <w:rsid w:val="00C815D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50">
    <w:name w:val="Знак Знак5"/>
    <w:basedOn w:val="a0"/>
    <w:rsid w:val="00C815D2"/>
    <w:rPr>
      <w:lang w:val="ru-RU" w:eastAsia="ru-RU" w:bidi="ar-SA"/>
    </w:rPr>
  </w:style>
  <w:style w:type="paragraph" w:customStyle="1" w:styleId="111">
    <w:name w:val="Обычный11"/>
    <w:rsid w:val="00C815D2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 w:cs="Times New Roman"/>
      <w:sz w:val="18"/>
    </w:rPr>
  </w:style>
  <w:style w:type="paragraph" w:customStyle="1" w:styleId="112">
    <w:name w:val="Цитата11"/>
    <w:basedOn w:val="111"/>
    <w:rsid w:val="00C815D2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C815D2"/>
    <w:pPr>
      <w:widowControl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C815D2"/>
    <w:pPr>
      <w:widowControl w:val="0"/>
    </w:pPr>
    <w:rPr>
      <w:rFonts w:ascii="Courier New" w:eastAsia="Times New Roman" w:hAnsi="Courier New" w:cs="Courier New"/>
    </w:rPr>
  </w:style>
  <w:style w:type="character" w:customStyle="1" w:styleId="18">
    <w:name w:val="Знак Знак1"/>
    <w:basedOn w:val="a0"/>
    <w:rsid w:val="00C815D2"/>
    <w:rPr>
      <w:lang w:val="ru-RU" w:eastAsia="ru-RU" w:bidi="ar-SA"/>
    </w:rPr>
  </w:style>
  <w:style w:type="character" w:customStyle="1" w:styleId="140">
    <w:name w:val="Знак Знак14"/>
    <w:basedOn w:val="a0"/>
    <w:rsid w:val="00C815D2"/>
    <w:rPr>
      <w:sz w:val="28"/>
      <w:lang w:val="ru-RU" w:eastAsia="ru-RU" w:bidi="ar-SA"/>
    </w:rPr>
  </w:style>
  <w:style w:type="paragraph" w:styleId="aff5">
    <w:name w:val="No Spacing"/>
    <w:qFormat/>
    <w:rsid w:val="00C815D2"/>
    <w:pPr>
      <w:jc w:val="both"/>
    </w:pPr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aff6">
    <w:name w:val="Знак"/>
    <w:basedOn w:val="a"/>
    <w:rsid w:val="00C815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rsid w:val="00C815D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19">
    <w:name w:val="Знак1"/>
    <w:basedOn w:val="a"/>
    <w:rsid w:val="00C815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a">
    <w:name w:val="Сетка таблицы1"/>
    <w:basedOn w:val="a1"/>
    <w:uiPriority w:val="59"/>
    <w:rsid w:val="00C815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Основной текст (3)_"/>
    <w:basedOn w:val="a0"/>
    <w:link w:val="38"/>
    <w:rsid w:val="00C815D2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C815D2"/>
    <w:pPr>
      <w:widowControl w:val="0"/>
      <w:shd w:val="clear" w:color="auto" w:fill="FFFFFF"/>
      <w:spacing w:before="720" w:after="600" w:line="317" w:lineRule="exact"/>
      <w:ind w:hanging="1140"/>
      <w:jc w:val="center"/>
    </w:pPr>
    <w:rPr>
      <w:rFonts w:ascii="Times New Roman" w:hAnsi="Times New Roman"/>
      <w:b/>
      <w:bCs/>
      <w:spacing w:val="1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E6141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xorovka-r31.gosweb.gosuslugi.ru/ofitsialno/dokumenty/dokumenty-all-2494_3953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proxorovka-r31.gosweb.gosuslugi.ru/ofitsialno/dokumenty/dokumenty-all-2494_3927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xorovka-r31.gosweb.gosuslugi.ru/ofitsialno/dokumenty/dokumenty-all-2494_3883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A587-78D5-4496-9D2D-4C6F6386F417}"/>
</file>

<file path=customXml/itemProps2.xml><?xml version="1.0" encoding="utf-8"?>
<ds:datastoreItem xmlns:ds="http://schemas.openxmlformats.org/officeDocument/2006/customXml" ds:itemID="{7D894195-6EF2-4255-94AF-526374E6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2023-06-26T11:00:00Z</cp:lastPrinted>
  <dcterms:created xsi:type="dcterms:W3CDTF">2024-12-10T13:23:00Z</dcterms:created>
  <dcterms:modified xsi:type="dcterms:W3CDTF">2024-12-11T06:44:00Z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CCA1FF68EF46434EBD219661ED2B3970</vt:lpwstr>
  </property>
</Properties>
</file>